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77B18" w14:textId="77777777" w:rsidR="00974AEC" w:rsidRDefault="00974AEC" w:rsidP="008C67D7">
      <w:pPr>
        <w:jc w:val="both"/>
        <w:rPr>
          <w:b/>
          <w:sz w:val="20"/>
          <w:szCs w:val="20"/>
        </w:rPr>
      </w:pPr>
      <w:r>
        <w:rPr>
          <w:b/>
          <w:sz w:val="20"/>
          <w:szCs w:val="20"/>
        </w:rPr>
        <w:t>DOCUMENT 1</w:t>
      </w:r>
    </w:p>
    <w:p w14:paraId="4547E203" w14:textId="2BC9F9EC" w:rsidR="008C67D7" w:rsidRPr="008C67D7" w:rsidRDefault="008C67D7" w:rsidP="008C67D7">
      <w:pPr>
        <w:jc w:val="both"/>
        <w:rPr>
          <w:b/>
          <w:sz w:val="20"/>
          <w:szCs w:val="20"/>
        </w:rPr>
      </w:pPr>
      <w:r w:rsidRPr="008C67D7">
        <w:rPr>
          <w:b/>
          <w:sz w:val="20"/>
          <w:szCs w:val="20"/>
        </w:rPr>
        <w:t>AGENDA SOCIAL – GT 11 PARCOURS PROFESSIONNELS ET GESTION DE PROXIMITE</w:t>
      </w:r>
    </w:p>
    <w:p w14:paraId="4B3A9941" w14:textId="331032DD" w:rsidR="008C67D7" w:rsidRDefault="001C2E27" w:rsidP="008C67D7">
      <w:pPr>
        <w:jc w:val="both"/>
        <w:rPr>
          <w:b/>
          <w:sz w:val="20"/>
          <w:szCs w:val="20"/>
        </w:rPr>
      </w:pPr>
      <w:r>
        <w:rPr>
          <w:b/>
          <w:sz w:val="20"/>
          <w:szCs w:val="20"/>
        </w:rPr>
        <w:t>FICHE NOUVEAU</w:t>
      </w:r>
      <w:r w:rsidR="008C67D7">
        <w:rPr>
          <w:b/>
          <w:sz w:val="20"/>
          <w:szCs w:val="20"/>
        </w:rPr>
        <w:t xml:space="preserve"> BILAN DES RENDEZ-VOUS DE CARRIERE </w:t>
      </w:r>
      <w:r w:rsidR="00250EC9">
        <w:rPr>
          <w:b/>
          <w:sz w:val="20"/>
          <w:szCs w:val="20"/>
        </w:rPr>
        <w:t>ET BESOINS EVENTUELS D’EVOLUTION</w:t>
      </w:r>
    </w:p>
    <w:p w14:paraId="3133DFCD" w14:textId="57BCCCBA" w:rsidR="00357981" w:rsidRPr="00357981" w:rsidRDefault="00357981" w:rsidP="008C67D7">
      <w:pPr>
        <w:jc w:val="both"/>
        <w:rPr>
          <w:b/>
          <w:i/>
          <w:sz w:val="20"/>
          <w:szCs w:val="20"/>
        </w:rPr>
      </w:pPr>
      <w:r w:rsidRPr="00357981">
        <w:rPr>
          <w:b/>
          <w:i/>
          <w:sz w:val="20"/>
          <w:szCs w:val="20"/>
        </w:rPr>
        <w:t>Les éléments ci</w:t>
      </w:r>
      <w:r w:rsidR="00514923">
        <w:rPr>
          <w:b/>
          <w:i/>
          <w:sz w:val="20"/>
          <w:szCs w:val="20"/>
        </w:rPr>
        <w:t xml:space="preserve">-dessous prennent appui sur des </w:t>
      </w:r>
      <w:r w:rsidRPr="00357981">
        <w:rPr>
          <w:b/>
          <w:i/>
          <w:sz w:val="20"/>
          <w:szCs w:val="20"/>
        </w:rPr>
        <w:t>échanges qui ont eu lieu lors de bilatérales avec les organisa</w:t>
      </w:r>
      <w:r>
        <w:rPr>
          <w:b/>
          <w:i/>
          <w:sz w:val="20"/>
          <w:szCs w:val="20"/>
        </w:rPr>
        <w:t>tions syndicales</w:t>
      </w:r>
      <w:r w:rsidRPr="00357981">
        <w:rPr>
          <w:b/>
          <w:i/>
          <w:sz w:val="20"/>
          <w:szCs w:val="20"/>
        </w:rPr>
        <w:t xml:space="preserve"> entre janvier et mars 2020 dans le cadre de la préparation du chantier retraites. Il s’agit en tout état de cause de premiers éléments de réflexion qui ne préjugent pas des évolutions éventuelles</w:t>
      </w:r>
      <w:r w:rsidR="00E12172">
        <w:rPr>
          <w:b/>
          <w:i/>
          <w:sz w:val="20"/>
          <w:szCs w:val="20"/>
        </w:rPr>
        <w:t xml:space="preserve"> qui pourraient être apportées, en ayant bien en tête que ces RDV de carrière sont aujourd’hui très articulés avec des avancements accélérés d’échelon et des changements de grade. </w:t>
      </w:r>
    </w:p>
    <w:p w14:paraId="7FC662F0" w14:textId="1F42E5D3" w:rsidR="00D16D4B" w:rsidRPr="008C67D7" w:rsidRDefault="00A8576E" w:rsidP="008C67D7">
      <w:pPr>
        <w:pStyle w:val="Paragraphedeliste"/>
        <w:numPr>
          <w:ilvl w:val="0"/>
          <w:numId w:val="2"/>
        </w:numPr>
        <w:jc w:val="both"/>
        <w:rPr>
          <w:b/>
          <w:sz w:val="20"/>
          <w:szCs w:val="20"/>
          <w:u w:val="single"/>
        </w:rPr>
      </w:pPr>
      <w:r>
        <w:rPr>
          <w:sz w:val="20"/>
          <w:szCs w:val="20"/>
          <w:u w:val="single"/>
        </w:rPr>
        <w:t>QUEL NOUVEAU</w:t>
      </w:r>
      <w:r w:rsidR="008C67D7" w:rsidRPr="008C67D7">
        <w:rPr>
          <w:sz w:val="20"/>
          <w:szCs w:val="20"/>
          <w:u w:val="single"/>
        </w:rPr>
        <w:t xml:space="preserve"> BILAN PEUT-ON TIRER DES RDV DE CARRIERE ? </w:t>
      </w:r>
    </w:p>
    <w:p w14:paraId="78CE906A" w14:textId="77777777" w:rsidR="00D16D4B" w:rsidRPr="008C67D7" w:rsidRDefault="00D16D4B" w:rsidP="008C67D7">
      <w:pPr>
        <w:jc w:val="both"/>
        <w:rPr>
          <w:sz w:val="20"/>
          <w:szCs w:val="20"/>
        </w:rPr>
      </w:pPr>
      <w:r w:rsidRPr="008C67D7">
        <w:rPr>
          <w:sz w:val="20"/>
          <w:szCs w:val="20"/>
        </w:rPr>
        <w:t xml:space="preserve">Les RDV de carrière sont à présent bien installés et on peut distinguer, au-delà des aspects organisationnels : </w:t>
      </w:r>
    </w:p>
    <w:p w14:paraId="27871CD5" w14:textId="56CD7FC0" w:rsidR="00D16D4B" w:rsidRPr="008C67D7" w:rsidRDefault="00B95A0C" w:rsidP="008C67D7">
      <w:pPr>
        <w:jc w:val="both"/>
        <w:rPr>
          <w:sz w:val="20"/>
          <w:szCs w:val="20"/>
        </w:rPr>
      </w:pPr>
      <w:r>
        <w:rPr>
          <w:sz w:val="20"/>
          <w:szCs w:val="20"/>
        </w:rPr>
        <w:t>Des points forts</w:t>
      </w:r>
      <w:r w:rsidR="00D16D4B" w:rsidRPr="008C67D7">
        <w:rPr>
          <w:sz w:val="20"/>
          <w:szCs w:val="20"/>
        </w:rPr>
        <w:t xml:space="preserve"> et relevés comme tels par les enseignants</w:t>
      </w:r>
      <w:r w:rsidR="00D16D4B" w:rsidRPr="008C67D7">
        <w:rPr>
          <w:rStyle w:val="Appelnotedebasdep"/>
          <w:sz w:val="20"/>
          <w:szCs w:val="20"/>
        </w:rPr>
        <w:footnoteReference w:id="1"/>
      </w:r>
      <w:r w:rsidR="00D16D4B" w:rsidRPr="008C67D7">
        <w:rPr>
          <w:sz w:val="20"/>
          <w:szCs w:val="20"/>
        </w:rPr>
        <w:t xml:space="preserve"> :</w:t>
      </w:r>
    </w:p>
    <w:p w14:paraId="0569E7A2" w14:textId="77777777" w:rsidR="00D16D4B" w:rsidRPr="008C67D7" w:rsidRDefault="00D16D4B" w:rsidP="008C67D7">
      <w:pPr>
        <w:pStyle w:val="Paragraphedeliste"/>
        <w:numPr>
          <w:ilvl w:val="0"/>
          <w:numId w:val="1"/>
        </w:numPr>
        <w:jc w:val="both"/>
        <w:rPr>
          <w:sz w:val="20"/>
          <w:szCs w:val="20"/>
        </w:rPr>
      </w:pPr>
      <w:r w:rsidRPr="008C67D7">
        <w:rPr>
          <w:sz w:val="20"/>
          <w:szCs w:val="20"/>
        </w:rPr>
        <w:t>Une équité dans le rythme d’évaluation des agents</w:t>
      </w:r>
    </w:p>
    <w:p w14:paraId="4AE7D392" w14:textId="77777777" w:rsidR="00D16D4B" w:rsidRPr="008C67D7" w:rsidRDefault="00D16D4B" w:rsidP="008C67D7">
      <w:pPr>
        <w:pStyle w:val="Paragraphedeliste"/>
        <w:numPr>
          <w:ilvl w:val="0"/>
          <w:numId w:val="1"/>
        </w:numPr>
        <w:jc w:val="both"/>
        <w:rPr>
          <w:sz w:val="20"/>
          <w:szCs w:val="20"/>
        </w:rPr>
      </w:pPr>
      <w:r w:rsidRPr="008C67D7">
        <w:rPr>
          <w:sz w:val="20"/>
          <w:szCs w:val="20"/>
        </w:rPr>
        <w:t>Un moment d’échange approfondi entre professionnels.</w:t>
      </w:r>
    </w:p>
    <w:p w14:paraId="3AAC57D7" w14:textId="2F7DAF6F" w:rsidR="00D16D4B" w:rsidRPr="008C67D7" w:rsidRDefault="00B95A0C" w:rsidP="008C67D7">
      <w:pPr>
        <w:jc w:val="both"/>
        <w:rPr>
          <w:sz w:val="20"/>
          <w:szCs w:val="20"/>
        </w:rPr>
      </w:pPr>
      <w:r>
        <w:rPr>
          <w:sz w:val="20"/>
          <w:szCs w:val="20"/>
        </w:rPr>
        <w:t>Mais aussi des insuffisances</w:t>
      </w:r>
      <w:r w:rsidR="00D16D4B" w:rsidRPr="008C67D7">
        <w:rPr>
          <w:sz w:val="20"/>
          <w:szCs w:val="20"/>
        </w:rPr>
        <w:t> :</w:t>
      </w:r>
    </w:p>
    <w:p w14:paraId="00B297BE" w14:textId="5BC28E8F" w:rsidR="00D16D4B" w:rsidRDefault="00974AEC" w:rsidP="008C67D7">
      <w:pPr>
        <w:pStyle w:val="Paragraphedeliste"/>
        <w:numPr>
          <w:ilvl w:val="0"/>
          <w:numId w:val="1"/>
        </w:numPr>
        <w:jc w:val="both"/>
        <w:rPr>
          <w:sz w:val="20"/>
          <w:szCs w:val="20"/>
        </w:rPr>
      </w:pPr>
      <w:r>
        <w:rPr>
          <w:sz w:val="20"/>
          <w:szCs w:val="20"/>
        </w:rPr>
        <w:t>Des</w:t>
      </w:r>
      <w:r w:rsidR="00B95A0C">
        <w:rPr>
          <w:sz w:val="20"/>
          <w:szCs w:val="20"/>
        </w:rPr>
        <w:t xml:space="preserve"> enjeu</w:t>
      </w:r>
      <w:r w:rsidR="00A8576E">
        <w:rPr>
          <w:sz w:val="20"/>
          <w:szCs w:val="20"/>
        </w:rPr>
        <w:t>x</w:t>
      </w:r>
      <w:r w:rsidR="00B95A0C">
        <w:rPr>
          <w:sz w:val="20"/>
          <w:szCs w:val="20"/>
        </w:rPr>
        <w:t xml:space="preserve"> perçu</w:t>
      </w:r>
      <w:r>
        <w:rPr>
          <w:sz w:val="20"/>
          <w:szCs w:val="20"/>
        </w:rPr>
        <w:t>s</w:t>
      </w:r>
      <w:r w:rsidR="00B95A0C">
        <w:rPr>
          <w:sz w:val="20"/>
          <w:szCs w:val="20"/>
        </w:rPr>
        <w:t xml:space="preserve"> comme faible</w:t>
      </w:r>
      <w:r>
        <w:rPr>
          <w:sz w:val="20"/>
          <w:szCs w:val="20"/>
        </w:rPr>
        <w:t>s</w:t>
      </w:r>
      <w:r w:rsidR="00B95A0C">
        <w:rPr>
          <w:sz w:val="20"/>
          <w:szCs w:val="20"/>
        </w:rPr>
        <w:t>;</w:t>
      </w:r>
    </w:p>
    <w:p w14:paraId="13E67981" w14:textId="2B2CF520" w:rsidR="0099560A" w:rsidRPr="00B95A0C" w:rsidRDefault="00C646BB" w:rsidP="00B95A0C">
      <w:pPr>
        <w:pStyle w:val="Paragraphedeliste"/>
        <w:numPr>
          <w:ilvl w:val="0"/>
          <w:numId w:val="1"/>
        </w:numPr>
        <w:jc w:val="both"/>
        <w:rPr>
          <w:sz w:val="20"/>
          <w:szCs w:val="20"/>
        </w:rPr>
      </w:pPr>
      <w:r>
        <w:rPr>
          <w:sz w:val="20"/>
          <w:szCs w:val="20"/>
        </w:rPr>
        <w:t>Une évaluation dont les résultats sont peu exploités</w:t>
      </w:r>
      <w:r w:rsidR="00514923">
        <w:rPr>
          <w:sz w:val="20"/>
          <w:szCs w:val="20"/>
        </w:rPr>
        <w:t xml:space="preserve"> (hormis pour l’avancement d’échelon et de grade)</w:t>
      </w:r>
      <w:r w:rsidR="00B95A0C">
        <w:rPr>
          <w:sz w:val="20"/>
          <w:szCs w:val="20"/>
        </w:rPr>
        <w:t xml:space="preserve"> et peu suivis entre deux RDV (lien à faire avec le volet accompagnement de PPCR) ; </w:t>
      </w:r>
    </w:p>
    <w:p w14:paraId="70C30828" w14:textId="0A84566A" w:rsidR="00B95A0C" w:rsidRDefault="00B95A0C" w:rsidP="00B95A0C">
      <w:pPr>
        <w:pStyle w:val="Paragraphedeliste"/>
        <w:numPr>
          <w:ilvl w:val="0"/>
          <w:numId w:val="1"/>
        </w:numPr>
        <w:jc w:val="both"/>
        <w:rPr>
          <w:sz w:val="20"/>
          <w:szCs w:val="20"/>
        </w:rPr>
      </w:pPr>
      <w:r>
        <w:rPr>
          <w:sz w:val="20"/>
          <w:szCs w:val="20"/>
        </w:rPr>
        <w:t>Une absence de prise en compte de la dernière partie de carrière (</w:t>
      </w:r>
      <w:r w:rsidR="00357981">
        <w:rPr>
          <w:sz w:val="20"/>
          <w:szCs w:val="20"/>
        </w:rPr>
        <w:t>le 3</w:t>
      </w:r>
      <w:r w:rsidR="00357981" w:rsidRPr="00357981">
        <w:rPr>
          <w:sz w:val="20"/>
          <w:szCs w:val="20"/>
          <w:vertAlign w:val="superscript"/>
        </w:rPr>
        <w:t>ème</w:t>
      </w:r>
      <w:r>
        <w:rPr>
          <w:sz w:val="20"/>
          <w:szCs w:val="20"/>
        </w:rPr>
        <w:t xml:space="preserve"> et dernier RDV intervenant </w:t>
      </w:r>
      <w:r w:rsidR="00974AEC">
        <w:rPr>
          <w:sz w:val="20"/>
          <w:szCs w:val="20"/>
        </w:rPr>
        <w:t xml:space="preserve"> environ vers 45 / 50 ans) ; </w:t>
      </w:r>
    </w:p>
    <w:p w14:paraId="1DF2C3C6" w14:textId="2942FA53" w:rsidR="00A8576E" w:rsidRDefault="00A8576E" w:rsidP="00B95A0C">
      <w:pPr>
        <w:pStyle w:val="Paragraphedeliste"/>
        <w:numPr>
          <w:ilvl w:val="0"/>
          <w:numId w:val="1"/>
        </w:numPr>
        <w:jc w:val="both"/>
        <w:rPr>
          <w:sz w:val="20"/>
          <w:szCs w:val="20"/>
        </w:rPr>
      </w:pPr>
      <w:r>
        <w:rPr>
          <w:sz w:val="20"/>
          <w:szCs w:val="20"/>
        </w:rPr>
        <w:t xml:space="preserve">Comment mieux piloter les avancements accélérés d’échelon ? </w:t>
      </w:r>
    </w:p>
    <w:p w14:paraId="2520DB03" w14:textId="4DED26B5" w:rsidR="00974AEC" w:rsidRPr="00A8576E" w:rsidRDefault="00974AEC" w:rsidP="00A8576E">
      <w:pPr>
        <w:pStyle w:val="Paragraphedeliste"/>
        <w:numPr>
          <w:ilvl w:val="0"/>
          <w:numId w:val="1"/>
        </w:numPr>
        <w:jc w:val="both"/>
        <w:rPr>
          <w:sz w:val="20"/>
          <w:szCs w:val="20"/>
        </w:rPr>
      </w:pPr>
      <w:r>
        <w:rPr>
          <w:sz w:val="20"/>
          <w:szCs w:val="20"/>
        </w:rPr>
        <w:t>Des difficultés de compréhension de modification de certains avis ;</w:t>
      </w:r>
      <w:r w:rsidRPr="00A8576E">
        <w:rPr>
          <w:sz w:val="20"/>
          <w:szCs w:val="20"/>
        </w:rPr>
        <w:t xml:space="preserve"> </w:t>
      </w:r>
    </w:p>
    <w:p w14:paraId="1B40EF16" w14:textId="49D50AA1" w:rsidR="00974AEC" w:rsidRPr="00974AEC" w:rsidRDefault="00B95A0C" w:rsidP="00974AEC">
      <w:pPr>
        <w:pStyle w:val="Paragraphedeliste"/>
        <w:numPr>
          <w:ilvl w:val="0"/>
          <w:numId w:val="1"/>
        </w:numPr>
        <w:jc w:val="both"/>
        <w:rPr>
          <w:sz w:val="20"/>
          <w:szCs w:val="20"/>
        </w:rPr>
      </w:pPr>
      <w:r>
        <w:rPr>
          <w:sz w:val="20"/>
          <w:szCs w:val="20"/>
        </w:rPr>
        <w:t xml:space="preserve">Une insuffisante prise en compte des </w:t>
      </w:r>
      <w:r w:rsidRPr="008C67D7">
        <w:rPr>
          <w:sz w:val="20"/>
          <w:szCs w:val="20"/>
        </w:rPr>
        <w:t>perspectives d’évolution professionnelle</w:t>
      </w:r>
      <w:r>
        <w:rPr>
          <w:sz w:val="20"/>
          <w:szCs w:val="20"/>
        </w:rPr>
        <w:t>.</w:t>
      </w:r>
    </w:p>
    <w:p w14:paraId="544022DF" w14:textId="77777777" w:rsidR="00357981" w:rsidRPr="00357981" w:rsidRDefault="00357981" w:rsidP="00357981">
      <w:pPr>
        <w:pStyle w:val="Paragraphedeliste"/>
        <w:jc w:val="both"/>
        <w:rPr>
          <w:b/>
          <w:sz w:val="20"/>
          <w:szCs w:val="20"/>
          <w:u w:val="single"/>
        </w:rPr>
      </w:pPr>
    </w:p>
    <w:p w14:paraId="174D1BCC" w14:textId="098A1015" w:rsidR="00F7225C" w:rsidRPr="00B95A0C" w:rsidRDefault="00357981" w:rsidP="00B95A0C">
      <w:pPr>
        <w:pStyle w:val="Paragraphedeliste"/>
        <w:numPr>
          <w:ilvl w:val="0"/>
          <w:numId w:val="2"/>
        </w:numPr>
        <w:jc w:val="both"/>
        <w:rPr>
          <w:b/>
          <w:sz w:val="20"/>
          <w:szCs w:val="20"/>
          <w:u w:val="single"/>
        </w:rPr>
      </w:pPr>
      <w:r w:rsidRPr="00B95A0C">
        <w:rPr>
          <w:sz w:val="20"/>
          <w:szCs w:val="20"/>
          <w:u w:val="single"/>
        </w:rPr>
        <w:t>QUEL</w:t>
      </w:r>
      <w:r w:rsidR="00E12172">
        <w:rPr>
          <w:sz w:val="20"/>
          <w:szCs w:val="20"/>
          <w:u w:val="single"/>
        </w:rPr>
        <w:t>S BESOI</w:t>
      </w:r>
      <w:r w:rsidR="00B95A0C" w:rsidRPr="00B95A0C">
        <w:rPr>
          <w:sz w:val="20"/>
          <w:szCs w:val="20"/>
          <w:u w:val="single"/>
        </w:rPr>
        <w:t>NS EVENTUELS D’EVOLUTION</w:t>
      </w:r>
      <w:r w:rsidRPr="00B95A0C">
        <w:rPr>
          <w:sz w:val="20"/>
          <w:szCs w:val="20"/>
          <w:u w:val="single"/>
        </w:rPr>
        <w:t xml:space="preserve">  </w:t>
      </w:r>
      <w:r w:rsidR="00A8576E">
        <w:rPr>
          <w:sz w:val="20"/>
          <w:szCs w:val="20"/>
          <w:u w:val="single"/>
        </w:rPr>
        <w:t>DU DISPOSITIF</w:t>
      </w:r>
      <w:r w:rsidRPr="00B95A0C">
        <w:rPr>
          <w:sz w:val="20"/>
          <w:szCs w:val="20"/>
          <w:u w:val="single"/>
        </w:rPr>
        <w:t xml:space="preserve">? </w:t>
      </w:r>
    </w:p>
    <w:p w14:paraId="04300F32" w14:textId="7B1E4349" w:rsidR="00EE3E24" w:rsidRPr="008C67D7" w:rsidRDefault="00B95A0C" w:rsidP="008C67D7">
      <w:pPr>
        <w:jc w:val="both"/>
        <w:rPr>
          <w:sz w:val="20"/>
          <w:szCs w:val="20"/>
        </w:rPr>
      </w:pPr>
      <w:r>
        <w:rPr>
          <w:sz w:val="20"/>
          <w:szCs w:val="20"/>
        </w:rPr>
        <w:t xml:space="preserve">Parmi les orientations possibles, celle de faire évoluer ce dispositif </w:t>
      </w:r>
      <w:r w:rsidR="00EE3E24" w:rsidRPr="008C67D7">
        <w:rPr>
          <w:sz w:val="20"/>
          <w:szCs w:val="20"/>
        </w:rPr>
        <w:t xml:space="preserve">sur la base de deux principes forts </w:t>
      </w:r>
      <w:r w:rsidR="00EE3E24" w:rsidRPr="008C67D7">
        <w:rPr>
          <w:rStyle w:val="Appelnotedebasdep"/>
          <w:sz w:val="20"/>
          <w:szCs w:val="20"/>
        </w:rPr>
        <w:footnoteReference w:id="2"/>
      </w:r>
      <w:r w:rsidR="00EE3E24" w:rsidRPr="008C67D7">
        <w:rPr>
          <w:sz w:val="20"/>
          <w:szCs w:val="20"/>
        </w:rPr>
        <w:t xml:space="preserve"> : </w:t>
      </w:r>
    </w:p>
    <w:p w14:paraId="42C3997A" w14:textId="06A388E2" w:rsidR="00EE3E24" w:rsidRPr="008C67D7" w:rsidRDefault="00EE3E24" w:rsidP="008C67D7">
      <w:pPr>
        <w:pStyle w:val="Paragraphedeliste"/>
        <w:numPr>
          <w:ilvl w:val="0"/>
          <w:numId w:val="1"/>
        </w:numPr>
        <w:jc w:val="both"/>
        <w:rPr>
          <w:sz w:val="20"/>
          <w:szCs w:val="20"/>
        </w:rPr>
      </w:pPr>
      <w:r w:rsidRPr="008C67D7">
        <w:rPr>
          <w:sz w:val="20"/>
          <w:szCs w:val="20"/>
        </w:rPr>
        <w:t>mieux différencier les RDV en identifiant à chaque fois le but visé et  ce que les enseignants peuvent en attendre.</w:t>
      </w:r>
    </w:p>
    <w:p w14:paraId="3ACCD155" w14:textId="77777777" w:rsidR="00CB3C7B" w:rsidRPr="008C67D7" w:rsidRDefault="00EE3E24" w:rsidP="008C67D7">
      <w:pPr>
        <w:pStyle w:val="Paragraphedeliste"/>
        <w:numPr>
          <w:ilvl w:val="0"/>
          <w:numId w:val="1"/>
        </w:numPr>
        <w:jc w:val="both"/>
        <w:rPr>
          <w:sz w:val="20"/>
          <w:szCs w:val="20"/>
        </w:rPr>
      </w:pPr>
      <w:r w:rsidRPr="008C67D7">
        <w:rPr>
          <w:sz w:val="20"/>
          <w:szCs w:val="20"/>
        </w:rPr>
        <w:t xml:space="preserve">Identifier clairement pour chaque rendez-vous ce qu’il permet en termes d’amélioration du </w:t>
      </w:r>
    </w:p>
    <w:p w14:paraId="64E3AC85" w14:textId="729E37BA" w:rsidR="00EE3E24" w:rsidRPr="008C67D7" w:rsidRDefault="00EE3E24" w:rsidP="008C67D7">
      <w:pPr>
        <w:pStyle w:val="Paragraphedeliste"/>
        <w:jc w:val="both"/>
        <w:rPr>
          <w:sz w:val="20"/>
          <w:szCs w:val="20"/>
        </w:rPr>
      </w:pPr>
      <w:proofErr w:type="gramStart"/>
      <w:r w:rsidRPr="008C67D7">
        <w:rPr>
          <w:sz w:val="20"/>
          <w:szCs w:val="20"/>
        </w:rPr>
        <w:t>système</w:t>
      </w:r>
      <w:proofErr w:type="gramEnd"/>
      <w:r w:rsidRPr="008C67D7">
        <w:rPr>
          <w:sz w:val="20"/>
          <w:szCs w:val="20"/>
        </w:rPr>
        <w:t xml:space="preserve"> et d’évolution professionnelle pour les enseignants.</w:t>
      </w:r>
    </w:p>
    <w:p w14:paraId="0D5E43EF" w14:textId="501369B2" w:rsidR="00EE3E24" w:rsidRPr="008C67D7" w:rsidRDefault="00357981" w:rsidP="008C67D7">
      <w:pPr>
        <w:jc w:val="both"/>
        <w:rPr>
          <w:sz w:val="20"/>
          <w:szCs w:val="20"/>
        </w:rPr>
      </w:pPr>
      <w:r>
        <w:rPr>
          <w:sz w:val="20"/>
          <w:szCs w:val="20"/>
        </w:rPr>
        <w:t>Quelques suggestions</w:t>
      </w:r>
      <w:r w:rsidR="00EE3E24" w:rsidRPr="008C67D7">
        <w:rPr>
          <w:sz w:val="20"/>
          <w:szCs w:val="20"/>
        </w:rPr>
        <w:t> </w:t>
      </w:r>
      <w:r w:rsidR="00E12172">
        <w:rPr>
          <w:sz w:val="20"/>
          <w:szCs w:val="20"/>
        </w:rPr>
        <w:t xml:space="preserve">possibles </w:t>
      </w:r>
      <w:r w:rsidR="00EE3E24" w:rsidRPr="008C67D7">
        <w:rPr>
          <w:sz w:val="20"/>
          <w:szCs w:val="20"/>
        </w:rPr>
        <w:t>:</w:t>
      </w:r>
    </w:p>
    <w:p w14:paraId="7460E497" w14:textId="45C39756" w:rsidR="00EE3E24" w:rsidRPr="008C67D7" w:rsidRDefault="00EE3E24" w:rsidP="008C67D7">
      <w:pPr>
        <w:jc w:val="both"/>
        <w:rPr>
          <w:sz w:val="20"/>
          <w:szCs w:val="20"/>
        </w:rPr>
      </w:pPr>
      <w:r w:rsidRPr="008C67D7">
        <w:rPr>
          <w:b/>
          <w:sz w:val="20"/>
          <w:szCs w:val="20"/>
        </w:rPr>
        <w:t xml:space="preserve"> </w:t>
      </w:r>
      <w:r w:rsidRPr="00974AEC">
        <w:rPr>
          <w:b/>
          <w:sz w:val="20"/>
          <w:szCs w:val="20"/>
          <w:u w:val="single"/>
        </w:rPr>
        <w:t>RDV 1</w:t>
      </w:r>
      <w:r w:rsidRPr="008C67D7">
        <w:rPr>
          <w:sz w:val="20"/>
          <w:szCs w:val="20"/>
        </w:rPr>
        <w:t xml:space="preserve"> : </w:t>
      </w:r>
      <w:r w:rsidR="00E12172">
        <w:rPr>
          <w:sz w:val="20"/>
          <w:szCs w:val="20"/>
        </w:rPr>
        <w:t xml:space="preserve">le </w:t>
      </w:r>
      <w:r w:rsidR="00CB3C7B" w:rsidRPr="008C67D7">
        <w:rPr>
          <w:sz w:val="20"/>
          <w:szCs w:val="20"/>
        </w:rPr>
        <w:t xml:space="preserve">regard </w:t>
      </w:r>
      <w:r w:rsidR="00E12172">
        <w:rPr>
          <w:sz w:val="20"/>
          <w:szCs w:val="20"/>
        </w:rPr>
        <w:t xml:space="preserve">est </w:t>
      </w:r>
      <w:r w:rsidR="00CB3C7B" w:rsidRPr="008C67D7">
        <w:rPr>
          <w:sz w:val="20"/>
          <w:szCs w:val="20"/>
        </w:rPr>
        <w:t xml:space="preserve">d’abord </w:t>
      </w:r>
      <w:r w:rsidRPr="008C67D7">
        <w:rPr>
          <w:sz w:val="20"/>
          <w:szCs w:val="20"/>
        </w:rPr>
        <w:t xml:space="preserve">axé sur la </w:t>
      </w:r>
      <w:r w:rsidR="00CB3C7B" w:rsidRPr="008C67D7">
        <w:rPr>
          <w:sz w:val="20"/>
          <w:szCs w:val="20"/>
        </w:rPr>
        <w:t xml:space="preserve">pratique professionnelle avec </w:t>
      </w:r>
      <w:r w:rsidRPr="008C67D7">
        <w:rPr>
          <w:sz w:val="20"/>
          <w:szCs w:val="20"/>
        </w:rPr>
        <w:t xml:space="preserve">consolidation </w:t>
      </w:r>
      <w:r w:rsidR="00CB3C7B" w:rsidRPr="008C67D7">
        <w:rPr>
          <w:sz w:val="20"/>
          <w:szCs w:val="20"/>
        </w:rPr>
        <w:t>possible</w:t>
      </w:r>
      <w:r w:rsidR="00E12172">
        <w:rPr>
          <w:sz w:val="20"/>
          <w:szCs w:val="20"/>
        </w:rPr>
        <w:t>, en lien avec u</w:t>
      </w:r>
      <w:r w:rsidR="00A8576E">
        <w:rPr>
          <w:sz w:val="20"/>
          <w:szCs w:val="20"/>
        </w:rPr>
        <w:t xml:space="preserve">n parcours de formation réalisé et à venir, et avec une éventuelle réflexion sur </w:t>
      </w:r>
      <w:r w:rsidR="00961536" w:rsidRPr="008C67D7">
        <w:rPr>
          <w:sz w:val="20"/>
          <w:szCs w:val="20"/>
        </w:rPr>
        <w:t xml:space="preserve">une réorientation vers d’autres missions au cas où l’enseignant estime « qu’il s’est trompé de métier » </w:t>
      </w:r>
      <w:r w:rsidRPr="008C67D7">
        <w:rPr>
          <w:sz w:val="20"/>
          <w:szCs w:val="20"/>
        </w:rPr>
        <w:t xml:space="preserve"> </w:t>
      </w:r>
    </w:p>
    <w:p w14:paraId="442E5A9C" w14:textId="3CBB8ACD" w:rsidR="00EE3E24" w:rsidRDefault="00CB3C7B" w:rsidP="008C67D7">
      <w:pPr>
        <w:jc w:val="both"/>
        <w:rPr>
          <w:sz w:val="20"/>
          <w:szCs w:val="20"/>
        </w:rPr>
      </w:pPr>
      <w:r w:rsidRPr="008C67D7">
        <w:rPr>
          <w:sz w:val="20"/>
          <w:szCs w:val="20"/>
        </w:rPr>
        <w:t xml:space="preserve">Un premier rendez-vous situé très tôt permet de mettre en place un accompagnement rapide en formation pour faire progresser l’enseignant et ne pas le laisser s’enfermer dans une spirale d’échec. Le rapport de 2013 montre que c’est dans les 5 premières années surtout qu’il est possible de modifier la pratique professionnelle. </w:t>
      </w:r>
    </w:p>
    <w:p w14:paraId="74F4855F" w14:textId="59D0D86B" w:rsidR="00A8576E" w:rsidRPr="008C67D7" w:rsidRDefault="001C2E27" w:rsidP="008C67D7">
      <w:pPr>
        <w:jc w:val="both"/>
        <w:rPr>
          <w:sz w:val="20"/>
          <w:szCs w:val="20"/>
        </w:rPr>
      </w:pPr>
      <w:r>
        <w:rPr>
          <w:sz w:val="20"/>
          <w:szCs w:val="20"/>
        </w:rPr>
        <w:lastRenderedPageBreak/>
        <w:t>Ce RDV 1 doit-il être s</w:t>
      </w:r>
      <w:r w:rsidR="00A8576E" w:rsidRPr="008C67D7">
        <w:rPr>
          <w:sz w:val="20"/>
          <w:szCs w:val="20"/>
        </w:rPr>
        <w:t>itué de préférence</w:t>
      </w:r>
      <w:r w:rsidR="00A8576E">
        <w:rPr>
          <w:sz w:val="20"/>
          <w:szCs w:val="20"/>
        </w:rPr>
        <w:t xml:space="preserve"> </w:t>
      </w:r>
      <w:r w:rsidR="00A8576E" w:rsidRPr="008C67D7">
        <w:rPr>
          <w:sz w:val="20"/>
          <w:szCs w:val="20"/>
        </w:rPr>
        <w:t>apr</w:t>
      </w:r>
      <w:r w:rsidR="00A8576E">
        <w:rPr>
          <w:sz w:val="20"/>
          <w:szCs w:val="20"/>
        </w:rPr>
        <w:t xml:space="preserve">ès 4 ans d’exercice plutôt qu’au bout de 7 ans </w:t>
      </w:r>
      <w:r w:rsidR="00A8576E">
        <w:rPr>
          <w:sz w:val="20"/>
          <w:szCs w:val="20"/>
        </w:rPr>
        <w:t>?</w:t>
      </w:r>
    </w:p>
    <w:p w14:paraId="4156DFEC" w14:textId="270EAAE0" w:rsidR="00EE3E24" w:rsidRPr="008C67D7" w:rsidRDefault="00EE3E24" w:rsidP="008C67D7">
      <w:pPr>
        <w:jc w:val="both"/>
        <w:rPr>
          <w:sz w:val="20"/>
          <w:szCs w:val="20"/>
        </w:rPr>
      </w:pPr>
      <w:r w:rsidRPr="00974AEC">
        <w:rPr>
          <w:b/>
          <w:sz w:val="20"/>
          <w:szCs w:val="20"/>
          <w:u w:val="single"/>
        </w:rPr>
        <w:t>RDV2</w:t>
      </w:r>
      <w:r w:rsidRPr="00974AEC">
        <w:rPr>
          <w:sz w:val="20"/>
          <w:szCs w:val="20"/>
          <w:u w:val="single"/>
        </w:rPr>
        <w:t xml:space="preserve"> </w:t>
      </w:r>
      <w:r w:rsidRPr="008C67D7">
        <w:rPr>
          <w:sz w:val="20"/>
          <w:szCs w:val="20"/>
        </w:rPr>
        <w:t xml:space="preserve">: </w:t>
      </w:r>
      <w:r w:rsidR="00CA2187">
        <w:rPr>
          <w:sz w:val="20"/>
          <w:szCs w:val="20"/>
        </w:rPr>
        <w:t xml:space="preserve">il est l’occasion d’identifier </w:t>
      </w:r>
      <w:r w:rsidRPr="008C67D7">
        <w:rPr>
          <w:sz w:val="20"/>
          <w:szCs w:val="20"/>
        </w:rPr>
        <w:t>de</w:t>
      </w:r>
      <w:r w:rsidR="00CA2187">
        <w:rPr>
          <w:sz w:val="20"/>
          <w:szCs w:val="20"/>
        </w:rPr>
        <w:t>s</w:t>
      </w:r>
      <w:r w:rsidRPr="008C67D7">
        <w:rPr>
          <w:sz w:val="20"/>
          <w:szCs w:val="20"/>
        </w:rPr>
        <w:t xml:space="preserve"> premières possibilités d'accès à des fonctions, à d'autres tâches, avec plusieurs voies possibles (expertise disciplinaire, vers la conception de sujets par exemple</w:t>
      </w:r>
      <w:r w:rsidR="00CE5C94" w:rsidRPr="008C67D7">
        <w:rPr>
          <w:sz w:val="20"/>
          <w:szCs w:val="20"/>
        </w:rPr>
        <w:t>, la participation aux jurys de concours</w:t>
      </w:r>
      <w:r w:rsidRPr="008C67D7">
        <w:rPr>
          <w:sz w:val="20"/>
          <w:szCs w:val="20"/>
        </w:rPr>
        <w:t>, expertise pédagogique vers l'encadrement de stagiaire ou la formation, expertise managériale vers la coordination disciplinaire ou des fonctions dans l'enseignement à l'étranger qui mêlent organisation et enseignement) qui donnent cette fois lieu à des impacts réels et pérenne</w:t>
      </w:r>
      <w:r w:rsidR="00FD191A" w:rsidRPr="008C67D7">
        <w:rPr>
          <w:sz w:val="20"/>
          <w:szCs w:val="20"/>
        </w:rPr>
        <w:t>s</w:t>
      </w:r>
      <w:r w:rsidRPr="008C67D7">
        <w:rPr>
          <w:sz w:val="20"/>
          <w:szCs w:val="20"/>
        </w:rPr>
        <w:t> sur la rémunération.</w:t>
      </w:r>
    </w:p>
    <w:p w14:paraId="3A89C644" w14:textId="03A68E57" w:rsidR="00CE5C94" w:rsidRPr="00CA2187" w:rsidRDefault="001C2E27" w:rsidP="008C67D7">
      <w:pPr>
        <w:jc w:val="both"/>
        <w:rPr>
          <w:sz w:val="20"/>
          <w:szCs w:val="20"/>
        </w:rPr>
      </w:pPr>
      <w:r>
        <w:rPr>
          <w:sz w:val="20"/>
          <w:szCs w:val="20"/>
        </w:rPr>
        <w:t>Doit-il  être s</w:t>
      </w:r>
      <w:r w:rsidR="0058701F" w:rsidRPr="008C67D7">
        <w:rPr>
          <w:sz w:val="20"/>
          <w:szCs w:val="20"/>
        </w:rPr>
        <w:t xml:space="preserve">itué de préférence </w:t>
      </w:r>
      <w:proofErr w:type="gramStart"/>
      <w:r w:rsidR="0058701F" w:rsidRPr="008C67D7">
        <w:rPr>
          <w:sz w:val="20"/>
          <w:szCs w:val="20"/>
        </w:rPr>
        <w:t>au 6-7</w:t>
      </w:r>
      <w:r w:rsidR="0058701F" w:rsidRPr="008C67D7">
        <w:rPr>
          <w:sz w:val="20"/>
          <w:szCs w:val="20"/>
          <w:vertAlign w:val="superscript"/>
        </w:rPr>
        <w:t>e</w:t>
      </w:r>
      <w:r w:rsidR="0058701F" w:rsidRPr="008C67D7">
        <w:rPr>
          <w:sz w:val="20"/>
          <w:szCs w:val="20"/>
        </w:rPr>
        <w:t xml:space="preserve"> échelons (après 15 ans d’exercice)</w:t>
      </w:r>
      <w:r w:rsidR="00CB3C7B" w:rsidRPr="008C67D7">
        <w:rPr>
          <w:sz w:val="20"/>
          <w:szCs w:val="20"/>
        </w:rPr>
        <w:t xml:space="preserve"> plutôt qu’au 8</w:t>
      </w:r>
      <w:r w:rsidR="00CB3C7B" w:rsidRPr="008C67D7">
        <w:rPr>
          <w:sz w:val="20"/>
          <w:szCs w:val="20"/>
          <w:vertAlign w:val="superscript"/>
        </w:rPr>
        <w:t>e</w:t>
      </w:r>
      <w:proofErr w:type="gramEnd"/>
      <w:r w:rsidR="00974AEC">
        <w:rPr>
          <w:sz w:val="20"/>
          <w:szCs w:val="20"/>
        </w:rPr>
        <w:t xml:space="preserve"> aujourd’hui ? </w:t>
      </w:r>
    </w:p>
    <w:p w14:paraId="3CD944FD" w14:textId="2B758E0F" w:rsidR="00EE3E24" w:rsidRPr="008C67D7" w:rsidRDefault="00EE3E24" w:rsidP="008C67D7">
      <w:pPr>
        <w:jc w:val="both"/>
        <w:rPr>
          <w:sz w:val="20"/>
          <w:szCs w:val="20"/>
        </w:rPr>
      </w:pPr>
      <w:r w:rsidRPr="00974AEC">
        <w:rPr>
          <w:b/>
          <w:sz w:val="20"/>
          <w:szCs w:val="20"/>
          <w:u w:val="single"/>
        </w:rPr>
        <w:t>RDV3</w:t>
      </w:r>
      <w:r w:rsidRPr="00974AEC">
        <w:rPr>
          <w:sz w:val="20"/>
          <w:szCs w:val="20"/>
          <w:u w:val="single"/>
        </w:rPr>
        <w:t xml:space="preserve"> </w:t>
      </w:r>
      <w:r w:rsidRPr="008C67D7">
        <w:rPr>
          <w:sz w:val="20"/>
          <w:szCs w:val="20"/>
        </w:rPr>
        <w:t xml:space="preserve">: </w:t>
      </w:r>
      <w:r w:rsidR="00974AEC">
        <w:rPr>
          <w:sz w:val="20"/>
          <w:szCs w:val="20"/>
        </w:rPr>
        <w:t xml:space="preserve">Il est aujourd’hui adossé au passage </w:t>
      </w:r>
      <w:r w:rsidR="000E6438">
        <w:rPr>
          <w:sz w:val="20"/>
          <w:szCs w:val="20"/>
        </w:rPr>
        <w:t>à la hors classe. Il peut être l’occasion de réfléchir à</w:t>
      </w:r>
      <w:r w:rsidR="00CA2187">
        <w:rPr>
          <w:sz w:val="20"/>
          <w:szCs w:val="20"/>
        </w:rPr>
        <w:t xml:space="preserve"> l’</w:t>
      </w:r>
      <w:r w:rsidRPr="008C67D7">
        <w:rPr>
          <w:sz w:val="20"/>
          <w:szCs w:val="20"/>
        </w:rPr>
        <w:t xml:space="preserve">accès à des fonctions autres, mais de niveau supérieur (IPR, </w:t>
      </w:r>
      <w:r w:rsidR="00CB3C7B" w:rsidRPr="008C67D7">
        <w:rPr>
          <w:sz w:val="20"/>
          <w:szCs w:val="20"/>
        </w:rPr>
        <w:t>encadrement, etc</w:t>
      </w:r>
      <w:r w:rsidR="001C2E27">
        <w:rPr>
          <w:sz w:val="20"/>
          <w:szCs w:val="20"/>
        </w:rPr>
        <w:t>…</w:t>
      </w:r>
      <w:bookmarkStart w:id="0" w:name="_GoBack"/>
      <w:bookmarkEnd w:id="0"/>
      <w:r w:rsidRPr="008C67D7">
        <w:rPr>
          <w:sz w:val="20"/>
          <w:szCs w:val="20"/>
        </w:rPr>
        <w:t>)</w:t>
      </w:r>
      <w:r w:rsidR="00CB3C7B" w:rsidRPr="008C67D7">
        <w:rPr>
          <w:sz w:val="20"/>
          <w:szCs w:val="20"/>
        </w:rPr>
        <w:t>.</w:t>
      </w:r>
    </w:p>
    <w:p w14:paraId="1DD4C00A" w14:textId="0D5921A8" w:rsidR="00CB3C7B" w:rsidRDefault="00A8576E" w:rsidP="008C67D7">
      <w:pPr>
        <w:jc w:val="both"/>
        <w:rPr>
          <w:sz w:val="20"/>
          <w:szCs w:val="20"/>
        </w:rPr>
      </w:pPr>
      <w:r>
        <w:rPr>
          <w:sz w:val="20"/>
          <w:szCs w:val="20"/>
        </w:rPr>
        <w:t>Maintien</w:t>
      </w:r>
      <w:r w:rsidR="000E6438">
        <w:rPr>
          <w:sz w:val="20"/>
          <w:szCs w:val="20"/>
        </w:rPr>
        <w:t xml:space="preserve"> au 9 échelon ? </w:t>
      </w:r>
    </w:p>
    <w:p w14:paraId="1FD0D4B0" w14:textId="297C2700" w:rsidR="00974AEC" w:rsidRPr="000E6438" w:rsidRDefault="00974AEC" w:rsidP="008C67D7">
      <w:pPr>
        <w:jc w:val="both"/>
        <w:rPr>
          <w:b/>
          <w:sz w:val="20"/>
          <w:szCs w:val="20"/>
          <w:u w:val="single"/>
        </w:rPr>
      </w:pPr>
      <w:r w:rsidRPr="000E6438">
        <w:rPr>
          <w:b/>
          <w:sz w:val="20"/>
          <w:szCs w:val="20"/>
          <w:u w:val="single"/>
        </w:rPr>
        <w:t xml:space="preserve">Sur la gestion de la dernière partie de carrière </w:t>
      </w:r>
    </w:p>
    <w:p w14:paraId="76387918" w14:textId="3FC5645E" w:rsidR="00EE3E24" w:rsidRPr="008C67D7" w:rsidRDefault="00974AEC" w:rsidP="008C67D7">
      <w:pPr>
        <w:jc w:val="both"/>
        <w:rPr>
          <w:sz w:val="20"/>
          <w:szCs w:val="20"/>
        </w:rPr>
      </w:pPr>
      <w:r>
        <w:rPr>
          <w:sz w:val="20"/>
          <w:szCs w:val="20"/>
        </w:rPr>
        <w:t xml:space="preserve">C’est aujourd’hui un point aveugle </w:t>
      </w:r>
      <w:r w:rsidR="00EE3E24" w:rsidRPr="008C67D7">
        <w:rPr>
          <w:sz w:val="20"/>
          <w:szCs w:val="20"/>
        </w:rPr>
        <w:t>mais qui va devenir un vrai enjeu avec la néces</w:t>
      </w:r>
      <w:r w:rsidR="00FD191A" w:rsidRPr="008C67D7">
        <w:rPr>
          <w:sz w:val="20"/>
          <w:szCs w:val="20"/>
        </w:rPr>
        <w:t>sité de prévoir des dispositifs permettant à la fois de tirer profit de l’expérience acquise et de ne pas mettre les a</w:t>
      </w:r>
      <w:r w:rsidR="00CA2187">
        <w:rPr>
          <w:sz w:val="20"/>
          <w:szCs w:val="20"/>
        </w:rPr>
        <w:t>gents en situation de difficulté</w:t>
      </w:r>
      <w:r w:rsidR="00FD191A" w:rsidRPr="008C67D7">
        <w:rPr>
          <w:sz w:val="20"/>
          <w:szCs w:val="20"/>
        </w:rPr>
        <w:t xml:space="preserve"> entre 55 et 65 ans.</w:t>
      </w:r>
      <w:r w:rsidR="0079653D" w:rsidRPr="008C67D7">
        <w:rPr>
          <w:sz w:val="20"/>
          <w:szCs w:val="20"/>
        </w:rPr>
        <w:t xml:space="preserve"> </w:t>
      </w:r>
    </w:p>
    <w:p w14:paraId="1034334C" w14:textId="1C8FA6AD" w:rsidR="00CA2187" w:rsidRDefault="00974AEC" w:rsidP="008C67D7">
      <w:pPr>
        <w:jc w:val="both"/>
        <w:rPr>
          <w:sz w:val="20"/>
          <w:szCs w:val="20"/>
        </w:rPr>
      </w:pPr>
      <w:r>
        <w:rPr>
          <w:b/>
          <w:sz w:val="20"/>
          <w:szCs w:val="20"/>
        </w:rPr>
        <w:t xml:space="preserve">Quels dispositifs : un </w:t>
      </w:r>
      <w:r w:rsidRPr="008C67D7">
        <w:rPr>
          <w:b/>
          <w:sz w:val="20"/>
          <w:szCs w:val="20"/>
        </w:rPr>
        <w:t>RDV 4</w:t>
      </w:r>
      <w:r>
        <w:rPr>
          <w:sz w:val="20"/>
          <w:szCs w:val="20"/>
        </w:rPr>
        <w:t> ?</w:t>
      </w:r>
      <w:r w:rsidR="000E6438">
        <w:rPr>
          <w:sz w:val="20"/>
          <w:szCs w:val="20"/>
        </w:rPr>
        <w:t xml:space="preserve"> Un RDV </w:t>
      </w:r>
      <w:r>
        <w:rPr>
          <w:sz w:val="20"/>
          <w:szCs w:val="20"/>
        </w:rPr>
        <w:t xml:space="preserve">sous une autre forme (avec une partie de RDV entre pairs ? …). </w:t>
      </w:r>
    </w:p>
    <w:sectPr w:rsidR="00CA218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89C7A" w14:textId="77777777" w:rsidR="00FC78A6" w:rsidRDefault="00FC78A6" w:rsidP="00D16D4B">
      <w:pPr>
        <w:spacing w:after="0" w:line="240" w:lineRule="auto"/>
      </w:pPr>
      <w:r>
        <w:separator/>
      </w:r>
    </w:p>
  </w:endnote>
  <w:endnote w:type="continuationSeparator" w:id="0">
    <w:p w14:paraId="48445360" w14:textId="77777777" w:rsidR="00FC78A6" w:rsidRDefault="00FC78A6" w:rsidP="00D16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F2013" w14:textId="77777777" w:rsidR="00EE50B0" w:rsidRDefault="00EE50B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FBCA4" w14:textId="77777777" w:rsidR="00EE50B0" w:rsidRDefault="00EE50B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2B380" w14:textId="77777777" w:rsidR="00EE50B0" w:rsidRDefault="00EE50B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3C8A2" w14:textId="77777777" w:rsidR="00FC78A6" w:rsidRDefault="00FC78A6" w:rsidP="00D16D4B">
      <w:pPr>
        <w:spacing w:after="0" w:line="240" w:lineRule="auto"/>
      </w:pPr>
      <w:r>
        <w:separator/>
      </w:r>
    </w:p>
  </w:footnote>
  <w:footnote w:type="continuationSeparator" w:id="0">
    <w:p w14:paraId="6467E300" w14:textId="77777777" w:rsidR="00FC78A6" w:rsidRDefault="00FC78A6" w:rsidP="00D16D4B">
      <w:pPr>
        <w:spacing w:after="0" w:line="240" w:lineRule="auto"/>
      </w:pPr>
      <w:r>
        <w:continuationSeparator/>
      </w:r>
    </w:p>
  </w:footnote>
  <w:footnote w:id="1">
    <w:p w14:paraId="0B915E6F" w14:textId="77777777" w:rsidR="00D16D4B" w:rsidRDefault="00D16D4B">
      <w:pPr>
        <w:pStyle w:val="Notedebasdepage"/>
      </w:pPr>
      <w:r>
        <w:rPr>
          <w:rStyle w:val="Appelnotedebasdep"/>
        </w:rPr>
        <w:footnoteRef/>
      </w:r>
      <w:r>
        <w:t xml:space="preserve"> Voir par exemple le rapport sur la gestion des enseignants</w:t>
      </w:r>
    </w:p>
  </w:footnote>
  <w:footnote w:id="2">
    <w:p w14:paraId="62E08311" w14:textId="77777777" w:rsidR="00EE3E24" w:rsidRDefault="00EE3E24">
      <w:pPr>
        <w:pStyle w:val="Notedebasdepage"/>
      </w:pPr>
      <w:r>
        <w:rPr>
          <w:rStyle w:val="Appelnotedebasdep"/>
        </w:rPr>
        <w:footnoteRef/>
      </w:r>
      <w:r>
        <w:t xml:space="preserve"> En reprenant en partie des analyses déjà développées en 2013 dans le rapport sur l’évaluation des enseignants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9CD3F" w14:textId="4C99B9BA" w:rsidR="00EE50B0" w:rsidRDefault="00FC78A6">
    <w:pPr>
      <w:pStyle w:val="En-tte"/>
    </w:pPr>
    <w:r>
      <w:rPr>
        <w:noProof/>
      </w:rPr>
      <w:pict w14:anchorId="2C0B6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93475" o:spid="_x0000_s2050" type="#_x0000_t136" style="position:absolute;margin-left:0;margin-top:0;width:548.1pt;height:91.35pt;rotation:315;z-index:-251655168;mso-position-horizontal:center;mso-position-horizontal-relative:margin;mso-position-vertical:center;mso-position-vertical-relative:margin" o:allowincell="f" fillcolor="silver" stroked="f">
          <v:fill opacity=".5"/>
          <v:textpath style="font-family:&quot;Calibri&quot;;font-size:1pt" string="DOCUMENT DE TRAVAI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C059A" w14:textId="721CE618" w:rsidR="00EE50B0" w:rsidRDefault="00FC78A6">
    <w:pPr>
      <w:pStyle w:val="En-tte"/>
    </w:pPr>
    <w:r>
      <w:rPr>
        <w:noProof/>
      </w:rPr>
      <w:pict w14:anchorId="26825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93476" o:spid="_x0000_s2051" type="#_x0000_t136" style="position:absolute;margin-left:0;margin-top:0;width:548.1pt;height:91.35pt;rotation:315;z-index:-251653120;mso-position-horizontal:center;mso-position-horizontal-relative:margin;mso-position-vertical:center;mso-position-vertical-relative:margin" o:allowincell="f" fillcolor="silver" stroked="f">
          <v:fill opacity=".5"/>
          <v:textpath style="font-family:&quot;Calibri&quot;;font-size:1pt" string="DOCUMENT DE TRAVAI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58F08" w14:textId="5B165455" w:rsidR="00EE50B0" w:rsidRDefault="00FC78A6">
    <w:pPr>
      <w:pStyle w:val="En-tte"/>
    </w:pPr>
    <w:r>
      <w:rPr>
        <w:noProof/>
      </w:rPr>
      <w:pict w14:anchorId="543A4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93474" o:spid="_x0000_s2049" type="#_x0000_t136" style="position:absolute;margin-left:0;margin-top:0;width:548.1pt;height:91.35pt;rotation:315;z-index:-251657216;mso-position-horizontal:center;mso-position-horizontal-relative:margin;mso-position-vertical:center;mso-position-vertical-relative:margin" o:allowincell="f" fillcolor="silver" stroked="f">
          <v:fill opacity=".5"/>
          <v:textpath style="font-family:&quot;Calibri&quot;;font-size:1pt" string="DOCUMENT DE TRAVAI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50A"/>
    <w:multiLevelType w:val="hybridMultilevel"/>
    <w:tmpl w:val="FFD8B16E"/>
    <w:lvl w:ilvl="0" w:tplc="653291C0">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20B60DD"/>
    <w:multiLevelType w:val="hybridMultilevel"/>
    <w:tmpl w:val="AD90FA38"/>
    <w:lvl w:ilvl="0" w:tplc="4E22FDA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hideSpellingErrors/>
  <w:hideGrammatical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D4B"/>
    <w:rsid w:val="000E6438"/>
    <w:rsid w:val="001C0C17"/>
    <w:rsid w:val="001C2E27"/>
    <w:rsid w:val="001D0C51"/>
    <w:rsid w:val="00224CBD"/>
    <w:rsid w:val="00232565"/>
    <w:rsid w:val="00250EC9"/>
    <w:rsid w:val="00255FAC"/>
    <w:rsid w:val="00285EB8"/>
    <w:rsid w:val="002B5EE0"/>
    <w:rsid w:val="002F7930"/>
    <w:rsid w:val="00357981"/>
    <w:rsid w:val="003938A8"/>
    <w:rsid w:val="003C0FB3"/>
    <w:rsid w:val="00514923"/>
    <w:rsid w:val="0058701F"/>
    <w:rsid w:val="005B7C1D"/>
    <w:rsid w:val="00655DDD"/>
    <w:rsid w:val="0079653D"/>
    <w:rsid w:val="007A0605"/>
    <w:rsid w:val="00803395"/>
    <w:rsid w:val="008444E7"/>
    <w:rsid w:val="008512BF"/>
    <w:rsid w:val="008C67D7"/>
    <w:rsid w:val="00961536"/>
    <w:rsid w:val="00974AEC"/>
    <w:rsid w:val="0099560A"/>
    <w:rsid w:val="00997825"/>
    <w:rsid w:val="00A44879"/>
    <w:rsid w:val="00A8576E"/>
    <w:rsid w:val="00AE437E"/>
    <w:rsid w:val="00B54DAA"/>
    <w:rsid w:val="00B55CBA"/>
    <w:rsid w:val="00B95A0C"/>
    <w:rsid w:val="00C646BB"/>
    <w:rsid w:val="00CA2187"/>
    <w:rsid w:val="00CA6885"/>
    <w:rsid w:val="00CB3C7B"/>
    <w:rsid w:val="00CE4255"/>
    <w:rsid w:val="00CE5C94"/>
    <w:rsid w:val="00D16D4B"/>
    <w:rsid w:val="00DB5436"/>
    <w:rsid w:val="00E12172"/>
    <w:rsid w:val="00EE3E24"/>
    <w:rsid w:val="00EE50B0"/>
    <w:rsid w:val="00F57B3E"/>
    <w:rsid w:val="00F7225C"/>
    <w:rsid w:val="00FA73BC"/>
    <w:rsid w:val="00FC78A6"/>
    <w:rsid w:val="00FD19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29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D16D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D16D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D16D4B"/>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D16D4B"/>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D16D4B"/>
    <w:pPr>
      <w:ind w:left="720"/>
      <w:contextualSpacing/>
    </w:pPr>
  </w:style>
  <w:style w:type="paragraph" w:styleId="Notedebasdepage">
    <w:name w:val="footnote text"/>
    <w:basedOn w:val="Normal"/>
    <w:link w:val="NotedebasdepageCar"/>
    <w:uiPriority w:val="99"/>
    <w:semiHidden/>
    <w:unhideWhenUsed/>
    <w:rsid w:val="00D16D4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16D4B"/>
    <w:rPr>
      <w:sz w:val="20"/>
      <w:szCs w:val="20"/>
    </w:rPr>
  </w:style>
  <w:style w:type="character" w:styleId="Appelnotedebasdep">
    <w:name w:val="footnote reference"/>
    <w:basedOn w:val="Policepardfaut"/>
    <w:uiPriority w:val="99"/>
    <w:semiHidden/>
    <w:unhideWhenUsed/>
    <w:rsid w:val="00D16D4B"/>
    <w:rPr>
      <w:vertAlign w:val="superscript"/>
    </w:rPr>
  </w:style>
  <w:style w:type="paragraph" w:styleId="NormalWeb">
    <w:name w:val="Normal (Web)"/>
    <w:basedOn w:val="Normal"/>
    <w:uiPriority w:val="99"/>
    <w:semiHidden/>
    <w:unhideWhenUsed/>
    <w:rsid w:val="00EE3E24"/>
    <w:rPr>
      <w:rFonts w:ascii="Times New Roman" w:hAnsi="Times New Roman" w:cs="Times New Roman"/>
      <w:sz w:val="24"/>
      <w:szCs w:val="24"/>
    </w:rPr>
  </w:style>
  <w:style w:type="character" w:styleId="Marquedecommentaire">
    <w:name w:val="annotation reference"/>
    <w:basedOn w:val="Policepardfaut"/>
    <w:uiPriority w:val="99"/>
    <w:semiHidden/>
    <w:unhideWhenUsed/>
    <w:rsid w:val="00961536"/>
    <w:rPr>
      <w:sz w:val="16"/>
      <w:szCs w:val="16"/>
    </w:rPr>
  </w:style>
  <w:style w:type="paragraph" w:styleId="Commentaire">
    <w:name w:val="annotation text"/>
    <w:basedOn w:val="Normal"/>
    <w:link w:val="CommentaireCar"/>
    <w:uiPriority w:val="99"/>
    <w:semiHidden/>
    <w:unhideWhenUsed/>
    <w:rsid w:val="00961536"/>
    <w:pPr>
      <w:spacing w:line="240" w:lineRule="auto"/>
    </w:pPr>
    <w:rPr>
      <w:sz w:val="20"/>
      <w:szCs w:val="20"/>
    </w:rPr>
  </w:style>
  <w:style w:type="character" w:customStyle="1" w:styleId="CommentaireCar">
    <w:name w:val="Commentaire Car"/>
    <w:basedOn w:val="Policepardfaut"/>
    <w:link w:val="Commentaire"/>
    <w:uiPriority w:val="99"/>
    <w:semiHidden/>
    <w:rsid w:val="00961536"/>
    <w:rPr>
      <w:sz w:val="20"/>
      <w:szCs w:val="20"/>
    </w:rPr>
  </w:style>
  <w:style w:type="paragraph" w:styleId="Objetducommentaire">
    <w:name w:val="annotation subject"/>
    <w:basedOn w:val="Commentaire"/>
    <w:next w:val="Commentaire"/>
    <w:link w:val="ObjetducommentaireCar"/>
    <w:uiPriority w:val="99"/>
    <w:semiHidden/>
    <w:unhideWhenUsed/>
    <w:rsid w:val="00961536"/>
    <w:rPr>
      <w:b/>
      <w:bCs/>
    </w:rPr>
  </w:style>
  <w:style w:type="character" w:customStyle="1" w:styleId="ObjetducommentaireCar">
    <w:name w:val="Objet du commentaire Car"/>
    <w:basedOn w:val="CommentaireCar"/>
    <w:link w:val="Objetducommentaire"/>
    <w:uiPriority w:val="99"/>
    <w:semiHidden/>
    <w:rsid w:val="00961536"/>
    <w:rPr>
      <w:b/>
      <w:bCs/>
      <w:sz w:val="20"/>
      <w:szCs w:val="20"/>
    </w:rPr>
  </w:style>
  <w:style w:type="paragraph" w:styleId="Textedebulles">
    <w:name w:val="Balloon Text"/>
    <w:basedOn w:val="Normal"/>
    <w:link w:val="TextedebullesCar"/>
    <w:uiPriority w:val="99"/>
    <w:semiHidden/>
    <w:unhideWhenUsed/>
    <w:rsid w:val="009615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1536"/>
    <w:rPr>
      <w:rFonts w:ascii="Tahoma" w:hAnsi="Tahoma" w:cs="Tahoma"/>
      <w:sz w:val="16"/>
      <w:szCs w:val="16"/>
    </w:rPr>
  </w:style>
  <w:style w:type="character" w:customStyle="1" w:styleId="apple-converted-space">
    <w:name w:val="apple-converted-space"/>
    <w:basedOn w:val="Policepardfaut"/>
    <w:rsid w:val="00255FAC"/>
  </w:style>
  <w:style w:type="paragraph" w:styleId="En-tte">
    <w:name w:val="header"/>
    <w:basedOn w:val="Normal"/>
    <w:link w:val="En-tteCar"/>
    <w:uiPriority w:val="99"/>
    <w:unhideWhenUsed/>
    <w:rsid w:val="00EE50B0"/>
    <w:pPr>
      <w:tabs>
        <w:tab w:val="center" w:pos="4536"/>
        <w:tab w:val="right" w:pos="9072"/>
      </w:tabs>
      <w:spacing w:after="0" w:line="240" w:lineRule="auto"/>
    </w:pPr>
  </w:style>
  <w:style w:type="character" w:customStyle="1" w:styleId="En-tteCar">
    <w:name w:val="En-tête Car"/>
    <w:basedOn w:val="Policepardfaut"/>
    <w:link w:val="En-tte"/>
    <w:uiPriority w:val="99"/>
    <w:rsid w:val="00EE50B0"/>
  </w:style>
  <w:style w:type="paragraph" w:styleId="Pieddepage">
    <w:name w:val="footer"/>
    <w:basedOn w:val="Normal"/>
    <w:link w:val="PieddepageCar"/>
    <w:uiPriority w:val="99"/>
    <w:unhideWhenUsed/>
    <w:rsid w:val="00EE50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50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D16D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D16D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D16D4B"/>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D16D4B"/>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D16D4B"/>
    <w:pPr>
      <w:ind w:left="720"/>
      <w:contextualSpacing/>
    </w:pPr>
  </w:style>
  <w:style w:type="paragraph" w:styleId="Notedebasdepage">
    <w:name w:val="footnote text"/>
    <w:basedOn w:val="Normal"/>
    <w:link w:val="NotedebasdepageCar"/>
    <w:uiPriority w:val="99"/>
    <w:semiHidden/>
    <w:unhideWhenUsed/>
    <w:rsid w:val="00D16D4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16D4B"/>
    <w:rPr>
      <w:sz w:val="20"/>
      <w:szCs w:val="20"/>
    </w:rPr>
  </w:style>
  <w:style w:type="character" w:styleId="Appelnotedebasdep">
    <w:name w:val="footnote reference"/>
    <w:basedOn w:val="Policepardfaut"/>
    <w:uiPriority w:val="99"/>
    <w:semiHidden/>
    <w:unhideWhenUsed/>
    <w:rsid w:val="00D16D4B"/>
    <w:rPr>
      <w:vertAlign w:val="superscript"/>
    </w:rPr>
  </w:style>
  <w:style w:type="paragraph" w:styleId="NormalWeb">
    <w:name w:val="Normal (Web)"/>
    <w:basedOn w:val="Normal"/>
    <w:uiPriority w:val="99"/>
    <w:semiHidden/>
    <w:unhideWhenUsed/>
    <w:rsid w:val="00EE3E24"/>
    <w:rPr>
      <w:rFonts w:ascii="Times New Roman" w:hAnsi="Times New Roman" w:cs="Times New Roman"/>
      <w:sz w:val="24"/>
      <w:szCs w:val="24"/>
    </w:rPr>
  </w:style>
  <w:style w:type="character" w:styleId="Marquedecommentaire">
    <w:name w:val="annotation reference"/>
    <w:basedOn w:val="Policepardfaut"/>
    <w:uiPriority w:val="99"/>
    <w:semiHidden/>
    <w:unhideWhenUsed/>
    <w:rsid w:val="00961536"/>
    <w:rPr>
      <w:sz w:val="16"/>
      <w:szCs w:val="16"/>
    </w:rPr>
  </w:style>
  <w:style w:type="paragraph" w:styleId="Commentaire">
    <w:name w:val="annotation text"/>
    <w:basedOn w:val="Normal"/>
    <w:link w:val="CommentaireCar"/>
    <w:uiPriority w:val="99"/>
    <w:semiHidden/>
    <w:unhideWhenUsed/>
    <w:rsid w:val="00961536"/>
    <w:pPr>
      <w:spacing w:line="240" w:lineRule="auto"/>
    </w:pPr>
    <w:rPr>
      <w:sz w:val="20"/>
      <w:szCs w:val="20"/>
    </w:rPr>
  </w:style>
  <w:style w:type="character" w:customStyle="1" w:styleId="CommentaireCar">
    <w:name w:val="Commentaire Car"/>
    <w:basedOn w:val="Policepardfaut"/>
    <w:link w:val="Commentaire"/>
    <w:uiPriority w:val="99"/>
    <w:semiHidden/>
    <w:rsid w:val="00961536"/>
    <w:rPr>
      <w:sz w:val="20"/>
      <w:szCs w:val="20"/>
    </w:rPr>
  </w:style>
  <w:style w:type="paragraph" w:styleId="Objetducommentaire">
    <w:name w:val="annotation subject"/>
    <w:basedOn w:val="Commentaire"/>
    <w:next w:val="Commentaire"/>
    <w:link w:val="ObjetducommentaireCar"/>
    <w:uiPriority w:val="99"/>
    <w:semiHidden/>
    <w:unhideWhenUsed/>
    <w:rsid w:val="00961536"/>
    <w:rPr>
      <w:b/>
      <w:bCs/>
    </w:rPr>
  </w:style>
  <w:style w:type="character" w:customStyle="1" w:styleId="ObjetducommentaireCar">
    <w:name w:val="Objet du commentaire Car"/>
    <w:basedOn w:val="CommentaireCar"/>
    <w:link w:val="Objetducommentaire"/>
    <w:uiPriority w:val="99"/>
    <w:semiHidden/>
    <w:rsid w:val="00961536"/>
    <w:rPr>
      <w:b/>
      <w:bCs/>
      <w:sz w:val="20"/>
      <w:szCs w:val="20"/>
    </w:rPr>
  </w:style>
  <w:style w:type="paragraph" w:styleId="Textedebulles">
    <w:name w:val="Balloon Text"/>
    <w:basedOn w:val="Normal"/>
    <w:link w:val="TextedebullesCar"/>
    <w:uiPriority w:val="99"/>
    <w:semiHidden/>
    <w:unhideWhenUsed/>
    <w:rsid w:val="009615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1536"/>
    <w:rPr>
      <w:rFonts w:ascii="Tahoma" w:hAnsi="Tahoma" w:cs="Tahoma"/>
      <w:sz w:val="16"/>
      <w:szCs w:val="16"/>
    </w:rPr>
  </w:style>
  <w:style w:type="character" w:customStyle="1" w:styleId="apple-converted-space">
    <w:name w:val="apple-converted-space"/>
    <w:basedOn w:val="Policepardfaut"/>
    <w:rsid w:val="00255FAC"/>
  </w:style>
  <w:style w:type="paragraph" w:styleId="En-tte">
    <w:name w:val="header"/>
    <w:basedOn w:val="Normal"/>
    <w:link w:val="En-tteCar"/>
    <w:uiPriority w:val="99"/>
    <w:unhideWhenUsed/>
    <w:rsid w:val="00EE50B0"/>
    <w:pPr>
      <w:tabs>
        <w:tab w:val="center" w:pos="4536"/>
        <w:tab w:val="right" w:pos="9072"/>
      </w:tabs>
      <w:spacing w:after="0" w:line="240" w:lineRule="auto"/>
    </w:pPr>
  </w:style>
  <w:style w:type="character" w:customStyle="1" w:styleId="En-tteCar">
    <w:name w:val="En-tête Car"/>
    <w:basedOn w:val="Policepardfaut"/>
    <w:link w:val="En-tte"/>
    <w:uiPriority w:val="99"/>
    <w:rsid w:val="00EE50B0"/>
  </w:style>
  <w:style w:type="paragraph" w:styleId="Pieddepage">
    <w:name w:val="footer"/>
    <w:basedOn w:val="Normal"/>
    <w:link w:val="PieddepageCar"/>
    <w:uiPriority w:val="99"/>
    <w:unhideWhenUsed/>
    <w:rsid w:val="00EE50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5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355216">
      <w:bodyDiv w:val="1"/>
      <w:marLeft w:val="0"/>
      <w:marRight w:val="0"/>
      <w:marTop w:val="0"/>
      <w:marBottom w:val="0"/>
      <w:divBdr>
        <w:top w:val="none" w:sz="0" w:space="0" w:color="auto"/>
        <w:left w:val="none" w:sz="0" w:space="0" w:color="auto"/>
        <w:bottom w:val="none" w:sz="0" w:space="0" w:color="auto"/>
        <w:right w:val="none" w:sz="0" w:space="0" w:color="auto"/>
      </w:divBdr>
      <w:divsChild>
        <w:div w:id="784076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4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2976">
      <w:bodyDiv w:val="1"/>
      <w:marLeft w:val="0"/>
      <w:marRight w:val="0"/>
      <w:marTop w:val="0"/>
      <w:marBottom w:val="0"/>
      <w:divBdr>
        <w:top w:val="none" w:sz="0" w:space="0" w:color="auto"/>
        <w:left w:val="none" w:sz="0" w:space="0" w:color="auto"/>
        <w:bottom w:val="none" w:sz="0" w:space="0" w:color="auto"/>
        <w:right w:val="none" w:sz="0" w:space="0" w:color="auto"/>
      </w:divBdr>
      <w:divsChild>
        <w:div w:id="2140223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24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53568">
      <w:bodyDiv w:val="1"/>
      <w:marLeft w:val="0"/>
      <w:marRight w:val="0"/>
      <w:marTop w:val="0"/>
      <w:marBottom w:val="0"/>
      <w:divBdr>
        <w:top w:val="none" w:sz="0" w:space="0" w:color="auto"/>
        <w:left w:val="none" w:sz="0" w:space="0" w:color="auto"/>
        <w:bottom w:val="none" w:sz="0" w:space="0" w:color="auto"/>
        <w:right w:val="none" w:sz="0" w:space="0" w:color="auto"/>
      </w:divBdr>
      <w:divsChild>
        <w:div w:id="509098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227939">
              <w:marLeft w:val="0"/>
              <w:marRight w:val="0"/>
              <w:marTop w:val="0"/>
              <w:marBottom w:val="0"/>
              <w:divBdr>
                <w:top w:val="none" w:sz="0" w:space="0" w:color="auto"/>
                <w:left w:val="none" w:sz="0" w:space="0" w:color="auto"/>
                <w:bottom w:val="none" w:sz="0" w:space="0" w:color="auto"/>
                <w:right w:val="none" w:sz="0" w:space="0" w:color="auto"/>
              </w:divBdr>
              <w:divsChild>
                <w:div w:id="665131886">
                  <w:marLeft w:val="0"/>
                  <w:marRight w:val="0"/>
                  <w:marTop w:val="0"/>
                  <w:marBottom w:val="0"/>
                  <w:divBdr>
                    <w:top w:val="none" w:sz="0" w:space="0" w:color="auto"/>
                    <w:left w:val="none" w:sz="0" w:space="0" w:color="auto"/>
                    <w:bottom w:val="none" w:sz="0" w:space="0" w:color="auto"/>
                    <w:right w:val="none" w:sz="0" w:space="0" w:color="auto"/>
                  </w:divBdr>
                  <w:divsChild>
                    <w:div w:id="524371857">
                      <w:marLeft w:val="0"/>
                      <w:marRight w:val="0"/>
                      <w:marTop w:val="0"/>
                      <w:marBottom w:val="0"/>
                      <w:divBdr>
                        <w:top w:val="none" w:sz="0" w:space="0" w:color="auto"/>
                        <w:left w:val="none" w:sz="0" w:space="0" w:color="auto"/>
                        <w:bottom w:val="none" w:sz="0" w:space="0" w:color="auto"/>
                        <w:right w:val="none" w:sz="0" w:space="0" w:color="auto"/>
                      </w:divBdr>
                      <w:divsChild>
                        <w:div w:id="173165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3DA44-DC83-4C54-97BF-66ED40404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3423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 centrale</dc:creator>
  <cp:lastModifiedBy>Administration centrale</cp:lastModifiedBy>
  <cp:revision>2</cp:revision>
  <cp:lastPrinted>2020-10-06T16:20:00Z</cp:lastPrinted>
  <dcterms:created xsi:type="dcterms:W3CDTF">2020-10-06T16:25:00Z</dcterms:created>
  <dcterms:modified xsi:type="dcterms:W3CDTF">2020-10-06T16:25:00Z</dcterms:modified>
</cp:coreProperties>
</file>