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0A0" w:firstRow="1" w:lastRow="0" w:firstColumn="1" w:lastColumn="0" w:noHBand="0" w:noVBand="0"/>
      </w:tblPr>
      <w:tblGrid>
        <w:gridCol w:w="993"/>
        <w:gridCol w:w="8085"/>
      </w:tblGrid>
      <w:tr w:rsidR="00D346A2" w:rsidRPr="008103F4" w:rsidTr="00BD4ECF">
        <w:trPr>
          <w:trHeight w:val="566"/>
        </w:trPr>
        <w:tc>
          <w:tcPr>
            <w:tcW w:w="993" w:type="dxa"/>
            <w:vAlign w:val="center"/>
          </w:tcPr>
          <w:p w:rsidR="00D346A2" w:rsidRPr="008103F4" w:rsidRDefault="00D346A2" w:rsidP="008103F4">
            <w:pPr>
              <w:spacing w:after="0" w:line="240" w:lineRule="auto"/>
              <w:rPr>
                <w:rFonts w:asciiTheme="majorHAnsi" w:hAnsiTheme="majorHAnsi" w:cs="Cambria"/>
                <w:b/>
                <w:bCs/>
                <w:u w:val="single"/>
              </w:rPr>
            </w:pPr>
            <w:r w:rsidRPr="008103F4">
              <w:rPr>
                <w:rFonts w:asciiTheme="majorHAnsi" w:hAnsiTheme="majorHAnsi" w:cs="Cambria"/>
                <w:b/>
                <w:bCs/>
                <w:u w:val="single"/>
              </w:rPr>
              <w:t>Fiche 1</w:t>
            </w:r>
          </w:p>
        </w:tc>
        <w:tc>
          <w:tcPr>
            <w:tcW w:w="8085" w:type="dxa"/>
            <w:vAlign w:val="center"/>
          </w:tcPr>
          <w:p w:rsidR="00D346A2" w:rsidRPr="008103F4" w:rsidRDefault="00172216" w:rsidP="00172216">
            <w:pPr>
              <w:pStyle w:val="NormalWeb"/>
              <w:spacing w:before="0" w:beforeAutospacing="0" w:after="0" w:afterAutospacing="0"/>
              <w:rPr>
                <w:rFonts w:asciiTheme="majorHAnsi" w:hAnsiTheme="majorHAnsi" w:cs="Cambria"/>
                <w:b/>
                <w:bCs/>
                <w:sz w:val="22"/>
                <w:szCs w:val="22"/>
              </w:rPr>
            </w:pPr>
            <w:r>
              <w:rPr>
                <w:rFonts w:asciiTheme="majorHAnsi" w:hAnsiTheme="majorHAnsi" w:cs="Cambria"/>
                <w:b/>
                <w:bCs/>
                <w:sz w:val="22"/>
                <w:szCs w:val="22"/>
              </w:rPr>
              <w:t>Parcours professionnels</w:t>
            </w:r>
            <w:r w:rsidR="00D346A2" w:rsidRPr="008103F4">
              <w:rPr>
                <w:rFonts w:asciiTheme="majorHAnsi" w:hAnsiTheme="majorHAnsi" w:cs="Cambria"/>
                <w:b/>
                <w:bCs/>
                <w:sz w:val="22"/>
                <w:szCs w:val="22"/>
              </w:rPr>
              <w:t xml:space="preserve"> </w:t>
            </w:r>
          </w:p>
        </w:tc>
      </w:tr>
    </w:tbl>
    <w:p w:rsidR="00D346A2" w:rsidRPr="00EB1703" w:rsidRDefault="00D346A2" w:rsidP="00EB1703">
      <w:pPr>
        <w:spacing w:after="0" w:line="240" w:lineRule="auto"/>
        <w:jc w:val="both"/>
        <w:rPr>
          <w:rFonts w:asciiTheme="majorHAnsi" w:hAnsiTheme="majorHAnsi" w:cs="Cambria"/>
        </w:rPr>
      </w:pPr>
    </w:p>
    <w:p w:rsidR="001E0A53" w:rsidRPr="00EB1703" w:rsidRDefault="001E0A53" w:rsidP="00EB1703">
      <w:pPr>
        <w:spacing w:after="0" w:line="240" w:lineRule="auto"/>
        <w:jc w:val="both"/>
        <w:rPr>
          <w:rFonts w:asciiTheme="majorHAnsi" w:hAnsiTheme="majorHAnsi"/>
        </w:rPr>
      </w:pPr>
    </w:p>
    <w:p w:rsidR="00EA6D13" w:rsidRPr="00A30BC0" w:rsidRDefault="00172216" w:rsidP="00EB1703">
      <w:pPr>
        <w:autoSpaceDE w:val="0"/>
        <w:autoSpaceDN w:val="0"/>
        <w:adjustRightInd w:val="0"/>
        <w:spacing w:after="0" w:line="240" w:lineRule="auto"/>
        <w:jc w:val="both"/>
        <w:rPr>
          <w:rFonts w:asciiTheme="majorHAnsi" w:hAnsiTheme="majorHAnsi" w:cs="Arial"/>
          <w:color w:val="000000"/>
        </w:rPr>
      </w:pPr>
      <w:r w:rsidRPr="00A30BC0">
        <w:rPr>
          <w:rFonts w:asciiTheme="majorHAnsi" w:hAnsiTheme="majorHAnsi"/>
        </w:rPr>
        <w:t xml:space="preserve">Les fonctions d’encadrement pédagogique requièrent des compétences qui sont en partie communes aux personnels de direction et d’inspection. Afin de permettre à chacun de </w:t>
      </w:r>
      <w:r w:rsidR="00F23730" w:rsidRPr="00A30BC0">
        <w:rPr>
          <w:rFonts w:asciiTheme="majorHAnsi" w:hAnsiTheme="majorHAnsi"/>
        </w:rPr>
        <w:t>diversifier son parcours personnel et</w:t>
      </w:r>
      <w:r w:rsidR="004E2CD0" w:rsidRPr="00A30BC0">
        <w:rPr>
          <w:rFonts w:asciiTheme="majorHAnsi" w:hAnsiTheme="majorHAnsi"/>
        </w:rPr>
        <w:t xml:space="preserve">, </w:t>
      </w:r>
      <w:r w:rsidR="00F23730" w:rsidRPr="00A30BC0">
        <w:rPr>
          <w:rFonts w:asciiTheme="majorHAnsi" w:hAnsiTheme="majorHAnsi"/>
        </w:rPr>
        <w:t>à</w:t>
      </w:r>
      <w:r w:rsidR="00F23730" w:rsidRPr="00A30BC0">
        <w:rPr>
          <w:rFonts w:asciiTheme="majorHAnsi" w:hAnsiTheme="majorHAnsi" w:cs="Arial"/>
          <w:color w:val="000000"/>
        </w:rPr>
        <w:t xml:space="preserve"> l’institution elle-même</w:t>
      </w:r>
      <w:r w:rsidR="004E2CD0" w:rsidRPr="00A30BC0">
        <w:rPr>
          <w:rFonts w:asciiTheme="majorHAnsi" w:hAnsiTheme="majorHAnsi" w:cs="Arial"/>
          <w:color w:val="000000"/>
        </w:rPr>
        <w:t>,</w:t>
      </w:r>
      <w:r w:rsidR="00F23730" w:rsidRPr="00A30BC0">
        <w:rPr>
          <w:rFonts w:asciiTheme="majorHAnsi" w:hAnsiTheme="majorHAnsi" w:cs="Arial"/>
          <w:color w:val="000000"/>
        </w:rPr>
        <w:t xml:space="preserve"> de bénéficier de regards croisés s’appuyant sur les différentes expériences, il est envisagé de rapprocher les corps des personnels de direction, des </w:t>
      </w:r>
      <w:r w:rsidR="004E2CD0" w:rsidRPr="00A30BC0">
        <w:rPr>
          <w:rFonts w:asciiTheme="majorHAnsi" w:hAnsiTheme="majorHAnsi" w:cs="Arial"/>
          <w:color w:val="000000"/>
        </w:rPr>
        <w:t>inspecteurs d’académie-inspecteurs pédagogiques régionaux (</w:t>
      </w:r>
      <w:r w:rsidR="00F23730" w:rsidRPr="00A30BC0">
        <w:rPr>
          <w:rFonts w:asciiTheme="majorHAnsi" w:hAnsiTheme="majorHAnsi" w:cs="Arial"/>
          <w:color w:val="000000"/>
        </w:rPr>
        <w:t>IA-IPR</w:t>
      </w:r>
      <w:r w:rsidR="004E2CD0" w:rsidRPr="00A30BC0">
        <w:rPr>
          <w:rFonts w:asciiTheme="majorHAnsi" w:hAnsiTheme="majorHAnsi" w:cs="Arial"/>
          <w:color w:val="000000"/>
        </w:rPr>
        <w:t>)</w:t>
      </w:r>
      <w:r w:rsidR="00F23730" w:rsidRPr="00A30BC0">
        <w:rPr>
          <w:rFonts w:asciiTheme="majorHAnsi" w:hAnsiTheme="majorHAnsi" w:cs="Arial"/>
          <w:color w:val="000000"/>
        </w:rPr>
        <w:t xml:space="preserve"> et des </w:t>
      </w:r>
      <w:r w:rsidR="004E2CD0" w:rsidRPr="00A30BC0">
        <w:rPr>
          <w:rFonts w:asciiTheme="majorHAnsi" w:hAnsiTheme="majorHAnsi" w:cs="Arial"/>
          <w:color w:val="000000"/>
        </w:rPr>
        <w:t>inspecteurs de l’éducation nationale (</w:t>
      </w:r>
      <w:r w:rsidR="00F23730" w:rsidRPr="00A30BC0">
        <w:rPr>
          <w:rFonts w:asciiTheme="majorHAnsi" w:hAnsiTheme="majorHAnsi" w:cs="Arial"/>
          <w:color w:val="000000"/>
        </w:rPr>
        <w:t>IEN</w:t>
      </w:r>
      <w:r w:rsidR="004E2CD0" w:rsidRPr="00A30BC0">
        <w:rPr>
          <w:rFonts w:asciiTheme="majorHAnsi" w:hAnsiTheme="majorHAnsi" w:cs="Arial"/>
          <w:color w:val="000000"/>
        </w:rPr>
        <w:t>) de façon à</w:t>
      </w:r>
      <w:r w:rsidR="00F44CBC" w:rsidRPr="00A30BC0">
        <w:rPr>
          <w:rFonts w:asciiTheme="majorHAnsi" w:hAnsiTheme="majorHAnsi" w:cs="Arial"/>
          <w:color w:val="000000"/>
        </w:rPr>
        <w:t xml:space="preserve"> </w:t>
      </w:r>
      <w:r w:rsidR="004E2CD0" w:rsidRPr="00A30BC0">
        <w:rPr>
          <w:rFonts w:asciiTheme="majorHAnsi" w:hAnsiTheme="majorHAnsi" w:cs="Arial"/>
          <w:color w:val="000000"/>
        </w:rPr>
        <w:t>favoriser</w:t>
      </w:r>
      <w:r w:rsidR="00F44CBC" w:rsidRPr="00A30BC0">
        <w:rPr>
          <w:rFonts w:asciiTheme="majorHAnsi" w:hAnsiTheme="majorHAnsi" w:cs="Arial"/>
          <w:color w:val="000000"/>
        </w:rPr>
        <w:t xml:space="preserve"> les mobilités d’une fonction à l’autre</w:t>
      </w:r>
      <w:r w:rsidR="00EA6D13" w:rsidRPr="00A30BC0">
        <w:rPr>
          <w:rFonts w:asciiTheme="majorHAnsi" w:hAnsiTheme="majorHAnsi" w:cs="Arial"/>
          <w:color w:val="000000"/>
        </w:rPr>
        <w:t xml:space="preserve">. </w:t>
      </w:r>
    </w:p>
    <w:p w:rsidR="00EB1703" w:rsidRPr="00A30BC0" w:rsidRDefault="00EB1703" w:rsidP="00EB1703">
      <w:pPr>
        <w:autoSpaceDE w:val="0"/>
        <w:autoSpaceDN w:val="0"/>
        <w:adjustRightInd w:val="0"/>
        <w:spacing w:after="0" w:line="240" w:lineRule="auto"/>
        <w:jc w:val="both"/>
        <w:rPr>
          <w:rFonts w:asciiTheme="majorHAnsi" w:hAnsiTheme="majorHAnsi" w:cs="Arial"/>
          <w:color w:val="000000"/>
        </w:rPr>
      </w:pPr>
    </w:p>
    <w:p w:rsidR="00F23730" w:rsidRPr="00A30BC0" w:rsidRDefault="001E0A53" w:rsidP="00EB1703">
      <w:pPr>
        <w:autoSpaceDE w:val="0"/>
        <w:autoSpaceDN w:val="0"/>
        <w:adjustRightInd w:val="0"/>
        <w:spacing w:after="0" w:line="240" w:lineRule="auto"/>
        <w:jc w:val="both"/>
        <w:rPr>
          <w:rFonts w:asciiTheme="majorHAnsi" w:hAnsiTheme="majorHAnsi" w:cs="Arial"/>
          <w:color w:val="000000"/>
        </w:rPr>
      </w:pPr>
      <w:r w:rsidRPr="00A30BC0">
        <w:rPr>
          <w:rFonts w:asciiTheme="majorHAnsi" w:hAnsiTheme="majorHAnsi" w:cs="Arial"/>
          <w:color w:val="000000"/>
        </w:rPr>
        <w:t>Par ailleurs, l</w:t>
      </w:r>
      <w:r w:rsidR="000B6863" w:rsidRPr="00A30BC0">
        <w:rPr>
          <w:rFonts w:asciiTheme="majorHAnsi" w:hAnsiTheme="majorHAnsi" w:cs="Arial"/>
          <w:color w:val="000000"/>
        </w:rPr>
        <w:t xml:space="preserve">es personnels de direction et d’inspection constituent logiquement un vivier pour les fonctions d’encadrement supérieur </w:t>
      </w:r>
      <w:r w:rsidRPr="00A30BC0">
        <w:rPr>
          <w:rFonts w:asciiTheme="majorHAnsi" w:hAnsiTheme="majorHAnsi" w:cs="Arial"/>
          <w:color w:val="000000"/>
        </w:rPr>
        <w:t>dans les services déconcentrés</w:t>
      </w:r>
      <w:r w:rsidR="000B6863" w:rsidRPr="00A30BC0">
        <w:rPr>
          <w:rFonts w:asciiTheme="majorHAnsi" w:hAnsiTheme="majorHAnsi" w:cs="Arial"/>
          <w:color w:val="000000"/>
        </w:rPr>
        <w:t>, pour lesquelles</w:t>
      </w:r>
      <w:r w:rsidR="00EA6D13" w:rsidRPr="00A30BC0">
        <w:rPr>
          <w:rFonts w:asciiTheme="majorHAnsi" w:hAnsiTheme="majorHAnsi" w:cs="Arial"/>
          <w:color w:val="000000"/>
        </w:rPr>
        <w:t xml:space="preserve"> il semble nécessaire d’harmoniser les situations</w:t>
      </w:r>
      <w:r w:rsidR="00F23730" w:rsidRPr="00A30BC0">
        <w:rPr>
          <w:rFonts w:asciiTheme="majorHAnsi" w:hAnsiTheme="majorHAnsi" w:cs="Arial"/>
          <w:color w:val="000000"/>
        </w:rPr>
        <w:t>.</w:t>
      </w:r>
    </w:p>
    <w:p w:rsidR="00172216" w:rsidRDefault="00172216" w:rsidP="00EB1703">
      <w:pPr>
        <w:spacing w:after="0" w:line="240" w:lineRule="auto"/>
        <w:jc w:val="both"/>
        <w:rPr>
          <w:rFonts w:asciiTheme="majorHAnsi" w:hAnsiTheme="majorHAnsi"/>
        </w:rPr>
      </w:pPr>
    </w:p>
    <w:p w:rsidR="00EB1703" w:rsidRPr="00EB1703" w:rsidRDefault="00EB1703" w:rsidP="00EB1703">
      <w:pPr>
        <w:spacing w:after="0" w:line="240" w:lineRule="auto"/>
        <w:jc w:val="both"/>
        <w:rPr>
          <w:rFonts w:asciiTheme="majorHAnsi" w:hAnsiTheme="majorHAnsi"/>
        </w:rPr>
      </w:pPr>
    </w:p>
    <w:p w:rsidR="00172216" w:rsidRPr="0061616F" w:rsidRDefault="00172216" w:rsidP="00EB1703">
      <w:pPr>
        <w:spacing w:after="0" w:line="240" w:lineRule="auto"/>
        <w:jc w:val="both"/>
        <w:rPr>
          <w:rFonts w:asciiTheme="majorHAnsi" w:hAnsiTheme="majorHAnsi"/>
          <w:b/>
          <w:u w:val="single"/>
        </w:rPr>
      </w:pPr>
      <w:r w:rsidRPr="0061616F">
        <w:rPr>
          <w:rFonts w:asciiTheme="majorHAnsi" w:hAnsiTheme="majorHAnsi"/>
          <w:b/>
          <w:u w:val="single"/>
        </w:rPr>
        <w:t>1. Renforcement de la mobilité entre les corps d’encadrement</w:t>
      </w:r>
    </w:p>
    <w:p w:rsidR="00EB1703" w:rsidRDefault="00EB1703" w:rsidP="00EB1703">
      <w:pPr>
        <w:autoSpaceDE w:val="0"/>
        <w:autoSpaceDN w:val="0"/>
        <w:adjustRightInd w:val="0"/>
        <w:spacing w:after="0" w:line="240" w:lineRule="auto"/>
        <w:jc w:val="both"/>
        <w:rPr>
          <w:rFonts w:asciiTheme="majorHAnsi" w:hAnsiTheme="majorHAnsi" w:cs="Arial"/>
          <w:color w:val="000000"/>
        </w:rPr>
      </w:pPr>
    </w:p>
    <w:p w:rsidR="00172216" w:rsidRDefault="00172216" w:rsidP="00EB1703">
      <w:pPr>
        <w:autoSpaceDE w:val="0"/>
        <w:autoSpaceDN w:val="0"/>
        <w:adjustRightInd w:val="0"/>
        <w:spacing w:after="0" w:line="240" w:lineRule="auto"/>
        <w:jc w:val="both"/>
        <w:rPr>
          <w:rFonts w:asciiTheme="majorHAnsi" w:hAnsiTheme="majorHAnsi" w:cs="Arial"/>
          <w:color w:val="000000"/>
        </w:rPr>
      </w:pPr>
      <w:r w:rsidRPr="00EB1703">
        <w:rPr>
          <w:rFonts w:asciiTheme="majorHAnsi" w:hAnsiTheme="majorHAnsi" w:cs="Arial"/>
          <w:color w:val="000000"/>
        </w:rPr>
        <w:t>Les propositions qui sont faites visent à répondre à une difficulté réelle dans les statuts actuels : un personnel de direction ou un</w:t>
      </w:r>
      <w:r w:rsidR="00666001">
        <w:rPr>
          <w:rFonts w:asciiTheme="majorHAnsi" w:hAnsiTheme="majorHAnsi" w:cs="Arial"/>
          <w:color w:val="000000"/>
        </w:rPr>
        <w:t xml:space="preserve"> IEN détaché dans le corps des </w:t>
      </w:r>
      <w:r w:rsidRPr="00EB1703">
        <w:rPr>
          <w:rFonts w:asciiTheme="majorHAnsi" w:hAnsiTheme="majorHAnsi" w:cs="Arial"/>
          <w:color w:val="000000"/>
        </w:rPr>
        <w:t xml:space="preserve">IA-IPR devra attendre six ans pour prétendre à un avancement. De la même manière, aujourd’hui, un IA-IPR hors classe ne peut tirer aucun bénéfice de carrière dans le cadre d’un détachement dans le corps des </w:t>
      </w:r>
      <w:r w:rsidR="004705D0">
        <w:rPr>
          <w:rFonts w:asciiTheme="majorHAnsi" w:hAnsiTheme="majorHAnsi" w:cs="Arial"/>
          <w:color w:val="000000"/>
        </w:rPr>
        <w:t>personnels de direction</w:t>
      </w:r>
      <w:r w:rsidRPr="00EB1703">
        <w:rPr>
          <w:rFonts w:asciiTheme="majorHAnsi" w:hAnsiTheme="majorHAnsi" w:cs="Arial"/>
          <w:color w:val="000000"/>
        </w:rPr>
        <w:t>. Or, de telles mobilités peuvent intéresser de plus en plus de cadres soucieux de diversifier leur parcours et leur expérience dans un contexte d’allongement des carrières.</w:t>
      </w:r>
    </w:p>
    <w:p w:rsidR="00F06336" w:rsidRPr="00EB1703" w:rsidRDefault="00F06336" w:rsidP="00EB1703">
      <w:pPr>
        <w:autoSpaceDE w:val="0"/>
        <w:autoSpaceDN w:val="0"/>
        <w:adjustRightInd w:val="0"/>
        <w:spacing w:after="0" w:line="240" w:lineRule="auto"/>
        <w:jc w:val="both"/>
        <w:rPr>
          <w:rFonts w:asciiTheme="majorHAnsi" w:hAnsiTheme="majorHAnsi" w:cs="Arial"/>
          <w:color w:val="000000"/>
        </w:rPr>
      </w:pPr>
    </w:p>
    <w:p w:rsidR="00172216" w:rsidRDefault="00172216" w:rsidP="00EB1703">
      <w:pPr>
        <w:autoSpaceDE w:val="0"/>
        <w:autoSpaceDN w:val="0"/>
        <w:adjustRightInd w:val="0"/>
        <w:spacing w:after="0" w:line="240" w:lineRule="auto"/>
        <w:jc w:val="both"/>
        <w:rPr>
          <w:rFonts w:asciiTheme="majorHAnsi" w:hAnsiTheme="majorHAnsi" w:cs="Arial"/>
          <w:color w:val="000000"/>
        </w:rPr>
      </w:pPr>
      <w:r w:rsidRPr="00EB1703">
        <w:rPr>
          <w:rFonts w:asciiTheme="majorHAnsi" w:hAnsiTheme="majorHAnsi" w:cs="Arial"/>
          <w:color w:val="000000"/>
        </w:rPr>
        <w:t>La mise en œuvre de dispositions nouvelles pour encourager et valoriser cette mobilité nécessitera de prévoir, dans certains cas, des changements statutaires. Elle peut aussi s’inscrire dans une évolution des pratiques de gestion sur lesquelles il est proposé d’organiser un travail avec les représentants des personnels afin de définir ce nouveau cadre.</w:t>
      </w:r>
    </w:p>
    <w:p w:rsidR="00F06336" w:rsidRPr="00EB1703" w:rsidRDefault="00F06336" w:rsidP="00EB1703">
      <w:pPr>
        <w:autoSpaceDE w:val="0"/>
        <w:autoSpaceDN w:val="0"/>
        <w:adjustRightInd w:val="0"/>
        <w:spacing w:after="0" w:line="240" w:lineRule="auto"/>
        <w:jc w:val="both"/>
        <w:rPr>
          <w:rFonts w:asciiTheme="majorHAnsi" w:hAnsiTheme="majorHAnsi" w:cs="Arial"/>
          <w:color w:val="000000"/>
        </w:rPr>
      </w:pPr>
    </w:p>
    <w:p w:rsidR="00172216" w:rsidRPr="00EB1703" w:rsidRDefault="00172216" w:rsidP="00EB1703">
      <w:pPr>
        <w:autoSpaceDE w:val="0"/>
        <w:autoSpaceDN w:val="0"/>
        <w:adjustRightInd w:val="0"/>
        <w:spacing w:after="0" w:line="240" w:lineRule="auto"/>
        <w:jc w:val="both"/>
        <w:rPr>
          <w:rFonts w:asciiTheme="majorHAnsi" w:hAnsiTheme="majorHAnsi" w:cs="Arial"/>
        </w:rPr>
      </w:pPr>
      <w:r w:rsidRPr="00EB1703">
        <w:rPr>
          <w:rFonts w:asciiTheme="majorHAnsi" w:hAnsiTheme="majorHAnsi" w:cs="Arial"/>
          <w:color w:val="000000"/>
        </w:rPr>
        <w:t xml:space="preserve">A ce stade, les  pistes suivantes sont </w:t>
      </w:r>
      <w:r w:rsidRPr="00EB1703">
        <w:rPr>
          <w:rFonts w:asciiTheme="majorHAnsi" w:hAnsiTheme="majorHAnsi" w:cs="Arial"/>
        </w:rPr>
        <w:t>envisagées :</w:t>
      </w:r>
    </w:p>
    <w:p w:rsidR="00172216" w:rsidRPr="00F06336" w:rsidRDefault="00172216" w:rsidP="007A6C60">
      <w:pPr>
        <w:pStyle w:val="Paragraphedeliste"/>
        <w:numPr>
          <w:ilvl w:val="0"/>
          <w:numId w:val="1"/>
        </w:numPr>
        <w:tabs>
          <w:tab w:val="left" w:pos="180"/>
        </w:tabs>
        <w:autoSpaceDE w:val="0"/>
        <w:autoSpaceDN w:val="0"/>
        <w:adjustRightInd w:val="0"/>
        <w:spacing w:after="0" w:line="240" w:lineRule="auto"/>
        <w:jc w:val="both"/>
        <w:rPr>
          <w:rFonts w:asciiTheme="majorHAnsi" w:hAnsiTheme="majorHAnsi" w:cs="Arial"/>
        </w:rPr>
      </w:pPr>
      <w:r w:rsidRPr="00F06336">
        <w:rPr>
          <w:rFonts w:asciiTheme="majorHAnsi" w:hAnsiTheme="majorHAnsi" w:cs="Arial"/>
        </w:rPr>
        <w:t>l’autorisation du détachement et du classement dans les grades d’avancement des corps d’encadrement qui s’appuierait sur les dispositions actuelles du statut général à mettre en œuvre en gestion ou sur des dispositions nouvelles à introduire dans les statuts</w:t>
      </w:r>
      <w:r w:rsidR="00F06336">
        <w:rPr>
          <w:rFonts w:asciiTheme="majorHAnsi" w:hAnsiTheme="majorHAnsi" w:cs="Arial"/>
        </w:rPr>
        <w:t>.</w:t>
      </w:r>
    </w:p>
    <w:p w:rsidR="00172216" w:rsidRPr="00F06336" w:rsidRDefault="00172216" w:rsidP="007A6C60">
      <w:pPr>
        <w:pStyle w:val="Paragraphedeliste"/>
        <w:numPr>
          <w:ilvl w:val="0"/>
          <w:numId w:val="1"/>
        </w:numPr>
        <w:autoSpaceDE w:val="0"/>
        <w:autoSpaceDN w:val="0"/>
        <w:adjustRightInd w:val="0"/>
        <w:spacing w:after="0" w:line="240" w:lineRule="auto"/>
        <w:jc w:val="both"/>
        <w:rPr>
          <w:rFonts w:asciiTheme="majorHAnsi" w:hAnsiTheme="majorHAnsi" w:cs="Arial"/>
        </w:rPr>
      </w:pPr>
      <w:r w:rsidRPr="00F06336">
        <w:rPr>
          <w:rFonts w:asciiTheme="majorHAnsi" w:hAnsiTheme="majorHAnsi" w:cs="Arial"/>
        </w:rPr>
        <w:t>la prise en compte de la carrière de l’agent détaché pour l’avancement dans le corps des IA-IPR qui nécessiterait des modifications statutaires.</w:t>
      </w:r>
    </w:p>
    <w:p w:rsidR="00172216" w:rsidRPr="00F06336" w:rsidRDefault="00172216" w:rsidP="007A6C60">
      <w:pPr>
        <w:pStyle w:val="Paragraphedeliste"/>
        <w:numPr>
          <w:ilvl w:val="0"/>
          <w:numId w:val="1"/>
        </w:numPr>
        <w:autoSpaceDE w:val="0"/>
        <w:autoSpaceDN w:val="0"/>
        <w:adjustRightInd w:val="0"/>
        <w:spacing w:after="0" w:line="240" w:lineRule="auto"/>
        <w:jc w:val="both"/>
        <w:rPr>
          <w:rFonts w:asciiTheme="majorHAnsi" w:hAnsiTheme="majorHAnsi" w:cs="Arial"/>
        </w:rPr>
      </w:pPr>
      <w:r w:rsidRPr="00F06336">
        <w:rPr>
          <w:rFonts w:asciiTheme="majorHAnsi" w:hAnsiTheme="majorHAnsi" w:cs="Arial"/>
        </w:rPr>
        <w:t>une plus grande souplesse pour favoriser la mobilité entre ces corps par la voie du détachement. Cette approche concerne les agents qui souhaitent s’inscrire dans une démarche construite de diversification de leur expérience et de leur parcours qui devra faire l’objet d’un accompagnement par l’institution. A ce titre, il est indispensable d’engager une réflexion sur les pratiques de gestion qui tendent à réserver les postes les moins demandés aux personnels détachés.</w:t>
      </w:r>
    </w:p>
    <w:p w:rsidR="00F23730" w:rsidRDefault="00F23730" w:rsidP="00EB1703">
      <w:pPr>
        <w:autoSpaceDE w:val="0"/>
        <w:autoSpaceDN w:val="0"/>
        <w:adjustRightInd w:val="0"/>
        <w:spacing w:after="0" w:line="240" w:lineRule="auto"/>
        <w:ind w:left="142" w:hanging="142"/>
        <w:jc w:val="both"/>
        <w:rPr>
          <w:rFonts w:asciiTheme="majorHAnsi" w:hAnsiTheme="majorHAnsi" w:cs="Arial"/>
        </w:rPr>
      </w:pPr>
    </w:p>
    <w:p w:rsidR="007A6C60" w:rsidRPr="00EB1703" w:rsidRDefault="007A6C60" w:rsidP="00EB1703">
      <w:pPr>
        <w:autoSpaceDE w:val="0"/>
        <w:autoSpaceDN w:val="0"/>
        <w:adjustRightInd w:val="0"/>
        <w:spacing w:after="0" w:line="240" w:lineRule="auto"/>
        <w:ind w:left="142" w:hanging="142"/>
        <w:jc w:val="both"/>
        <w:rPr>
          <w:rFonts w:asciiTheme="majorHAnsi" w:hAnsiTheme="majorHAnsi" w:cs="Arial"/>
        </w:rPr>
      </w:pPr>
    </w:p>
    <w:p w:rsidR="00172216" w:rsidRPr="0061616F" w:rsidRDefault="00172216" w:rsidP="00EB1703">
      <w:pPr>
        <w:autoSpaceDE w:val="0"/>
        <w:autoSpaceDN w:val="0"/>
        <w:adjustRightInd w:val="0"/>
        <w:spacing w:after="0" w:line="240" w:lineRule="auto"/>
        <w:ind w:left="142" w:hanging="142"/>
        <w:jc w:val="both"/>
        <w:rPr>
          <w:rFonts w:asciiTheme="majorHAnsi" w:hAnsiTheme="majorHAnsi" w:cs="Arial"/>
          <w:b/>
          <w:u w:val="single"/>
        </w:rPr>
      </w:pPr>
      <w:r w:rsidRPr="0061616F">
        <w:rPr>
          <w:rFonts w:asciiTheme="majorHAnsi" w:hAnsiTheme="majorHAnsi" w:cs="Arial"/>
          <w:b/>
          <w:u w:val="single"/>
        </w:rPr>
        <w:t>2. Création d’un échelon spécial dans la hors classe du corps des IEN</w:t>
      </w:r>
    </w:p>
    <w:p w:rsidR="00F06336" w:rsidRPr="00EB1703" w:rsidRDefault="00F06336" w:rsidP="00EB1703">
      <w:pPr>
        <w:autoSpaceDE w:val="0"/>
        <w:autoSpaceDN w:val="0"/>
        <w:adjustRightInd w:val="0"/>
        <w:spacing w:after="0" w:line="240" w:lineRule="auto"/>
        <w:ind w:left="142" w:hanging="142"/>
        <w:jc w:val="both"/>
        <w:rPr>
          <w:rFonts w:asciiTheme="majorHAnsi" w:hAnsiTheme="majorHAnsi" w:cs="Arial"/>
          <w:b/>
        </w:rPr>
      </w:pPr>
    </w:p>
    <w:p w:rsidR="00172216" w:rsidRDefault="00172216" w:rsidP="00EB1703">
      <w:pPr>
        <w:spacing w:after="0" w:line="240" w:lineRule="auto"/>
        <w:jc w:val="both"/>
        <w:rPr>
          <w:rFonts w:asciiTheme="majorHAnsi" w:hAnsiTheme="majorHAnsi" w:cs="Arial"/>
          <w:bCs/>
          <w:color w:val="000000"/>
        </w:rPr>
      </w:pPr>
      <w:r w:rsidRPr="00EB1703">
        <w:rPr>
          <w:rFonts w:asciiTheme="majorHAnsi" w:hAnsiTheme="majorHAnsi" w:cs="Arial"/>
          <w:bCs/>
          <w:color w:val="000000"/>
        </w:rPr>
        <w:t>La démographie de la hors-classe et les modalités de promotion et de reclassement dans ce grade conduisent à une concentration des IEN dans les trois derniers échelons de ce grade.</w:t>
      </w:r>
    </w:p>
    <w:p w:rsidR="00172216" w:rsidRPr="00EB1703" w:rsidRDefault="00172216" w:rsidP="00EB1703">
      <w:pPr>
        <w:spacing w:after="0" w:line="240" w:lineRule="auto"/>
        <w:jc w:val="both"/>
        <w:rPr>
          <w:rFonts w:asciiTheme="majorHAnsi" w:hAnsiTheme="majorHAnsi" w:cs="Arial"/>
          <w:bCs/>
          <w:color w:val="000000"/>
        </w:rPr>
      </w:pPr>
      <w:r w:rsidRPr="00EB1703">
        <w:rPr>
          <w:rFonts w:asciiTheme="majorHAnsi" w:hAnsiTheme="majorHAnsi" w:cs="Arial"/>
          <w:bCs/>
          <w:color w:val="000000"/>
        </w:rPr>
        <w:lastRenderedPageBreak/>
        <w:t xml:space="preserve">La création </w:t>
      </w:r>
      <w:r w:rsidR="0061616F">
        <w:rPr>
          <w:rFonts w:asciiTheme="majorHAnsi" w:hAnsiTheme="majorHAnsi" w:cs="Arial"/>
          <w:bCs/>
          <w:color w:val="000000"/>
        </w:rPr>
        <w:t>d’un</w:t>
      </w:r>
      <w:r w:rsidRPr="00EB1703">
        <w:rPr>
          <w:rFonts w:asciiTheme="majorHAnsi" w:hAnsiTheme="majorHAnsi" w:cs="Arial"/>
          <w:bCs/>
          <w:color w:val="000000"/>
        </w:rPr>
        <w:t xml:space="preserve"> échelon spécial permettra à une partie de ces personnels d’accéder à la HEB, ce qui va dans le sens d’une harmonisation des carrières des personnels d’encadrement du ministère.  L’accès à cet échelon spécial se ferait à partir du 8</w:t>
      </w:r>
      <w:r w:rsidRPr="00EB1703">
        <w:rPr>
          <w:rFonts w:asciiTheme="majorHAnsi" w:hAnsiTheme="majorHAnsi" w:cs="Arial"/>
          <w:bCs/>
          <w:color w:val="000000"/>
          <w:vertAlign w:val="superscript"/>
        </w:rPr>
        <w:t>ème</w:t>
      </w:r>
      <w:r w:rsidRPr="00EB1703">
        <w:rPr>
          <w:rFonts w:asciiTheme="majorHAnsi" w:hAnsiTheme="majorHAnsi" w:cs="Arial"/>
          <w:bCs/>
          <w:color w:val="000000"/>
        </w:rPr>
        <w:t xml:space="preserve"> échelon de la hors-classe sur la base des fonctions ou responsabilités exercées précédemment.</w:t>
      </w:r>
    </w:p>
    <w:p w:rsidR="00172216" w:rsidRDefault="00172216" w:rsidP="00EB1703">
      <w:pPr>
        <w:spacing w:after="0" w:line="240" w:lineRule="auto"/>
        <w:jc w:val="both"/>
        <w:rPr>
          <w:rFonts w:asciiTheme="majorHAnsi" w:hAnsiTheme="majorHAnsi" w:cs="Arial"/>
          <w:bCs/>
          <w:color w:val="000000"/>
        </w:rPr>
      </w:pPr>
    </w:p>
    <w:p w:rsidR="007A6C60" w:rsidRPr="00EB1703" w:rsidRDefault="007A6C60" w:rsidP="00EB1703">
      <w:pPr>
        <w:spacing w:after="0" w:line="240" w:lineRule="auto"/>
        <w:jc w:val="both"/>
        <w:rPr>
          <w:rFonts w:asciiTheme="majorHAnsi" w:hAnsiTheme="majorHAnsi" w:cs="Arial"/>
          <w:bCs/>
          <w:color w:val="000000"/>
        </w:rPr>
      </w:pPr>
    </w:p>
    <w:p w:rsidR="00F44CBC" w:rsidRPr="00C70C60" w:rsidRDefault="007A6C60" w:rsidP="00EB1703">
      <w:pPr>
        <w:spacing w:after="0" w:line="240" w:lineRule="auto"/>
        <w:jc w:val="both"/>
        <w:rPr>
          <w:rFonts w:asciiTheme="majorHAnsi" w:hAnsiTheme="majorHAnsi" w:cs="Arial"/>
          <w:b/>
          <w:bCs/>
          <w:color w:val="000000"/>
          <w:u w:val="single"/>
        </w:rPr>
      </w:pPr>
      <w:r w:rsidRPr="00C70C60">
        <w:rPr>
          <w:rFonts w:asciiTheme="majorHAnsi" w:hAnsiTheme="majorHAnsi" w:cs="Arial"/>
          <w:b/>
          <w:bCs/>
          <w:color w:val="000000"/>
          <w:u w:val="single"/>
        </w:rPr>
        <w:t>3</w:t>
      </w:r>
      <w:r w:rsidR="00F44CBC" w:rsidRPr="00C70C60">
        <w:rPr>
          <w:rFonts w:asciiTheme="majorHAnsi" w:hAnsiTheme="majorHAnsi" w:cs="Arial"/>
          <w:b/>
          <w:bCs/>
          <w:color w:val="000000"/>
          <w:u w:val="single"/>
        </w:rPr>
        <w:t xml:space="preserve">. </w:t>
      </w:r>
      <w:r w:rsidR="001E0A53" w:rsidRPr="00C70C60">
        <w:rPr>
          <w:rFonts w:asciiTheme="majorHAnsi" w:hAnsiTheme="majorHAnsi" w:cs="Arial"/>
          <w:b/>
          <w:bCs/>
          <w:color w:val="000000"/>
          <w:u w:val="single"/>
        </w:rPr>
        <w:t xml:space="preserve">Valorisation des responsabilités de direction d’établissement </w:t>
      </w:r>
    </w:p>
    <w:p w:rsidR="007A6C60" w:rsidRPr="00EB1703" w:rsidRDefault="007A6C60" w:rsidP="00EB1703">
      <w:pPr>
        <w:spacing w:after="0" w:line="240" w:lineRule="auto"/>
        <w:jc w:val="both"/>
        <w:rPr>
          <w:rFonts w:asciiTheme="majorHAnsi" w:hAnsiTheme="majorHAnsi" w:cs="Arial"/>
          <w:b/>
          <w:bCs/>
          <w:color w:val="000000"/>
        </w:rPr>
      </w:pPr>
    </w:p>
    <w:p w:rsidR="00F44CBC" w:rsidRPr="00EB1703" w:rsidRDefault="00F44CBC" w:rsidP="00EB1703">
      <w:pPr>
        <w:spacing w:after="0" w:line="240" w:lineRule="auto"/>
        <w:jc w:val="both"/>
        <w:rPr>
          <w:rFonts w:asciiTheme="majorHAnsi" w:hAnsiTheme="majorHAnsi" w:cs="Arial"/>
          <w:bCs/>
          <w:color w:val="000000"/>
        </w:rPr>
      </w:pPr>
      <w:r w:rsidRPr="00EB1703">
        <w:rPr>
          <w:rFonts w:asciiTheme="majorHAnsi" w:hAnsiTheme="majorHAnsi" w:cs="Arial"/>
          <w:bCs/>
          <w:color w:val="000000"/>
        </w:rPr>
        <w:t>Le classement en catégories pourrait être revu : certains établissements à haute responsabilité (REP+ par exemple) pourraient être revalorisés. Certains collèges</w:t>
      </w:r>
      <w:r w:rsidR="00666001">
        <w:rPr>
          <w:rFonts w:asciiTheme="majorHAnsi" w:hAnsiTheme="majorHAnsi" w:cs="Arial"/>
          <w:bCs/>
          <w:color w:val="000000"/>
        </w:rPr>
        <w:t xml:space="preserve"> et lycées professionnels</w:t>
      </w:r>
      <w:r w:rsidRPr="00EB1703">
        <w:rPr>
          <w:rFonts w:asciiTheme="majorHAnsi" w:hAnsiTheme="majorHAnsi" w:cs="Arial"/>
          <w:bCs/>
          <w:color w:val="000000"/>
        </w:rPr>
        <w:t xml:space="preserve"> pourraient être classés en quatrième catégorie exceptionnelle.</w:t>
      </w:r>
    </w:p>
    <w:p w:rsidR="00F44CBC" w:rsidRDefault="00F44CBC" w:rsidP="00EB1703">
      <w:pPr>
        <w:spacing w:after="0" w:line="240" w:lineRule="auto"/>
        <w:jc w:val="both"/>
        <w:rPr>
          <w:rFonts w:asciiTheme="majorHAnsi" w:hAnsiTheme="majorHAnsi" w:cs="Arial"/>
          <w:bCs/>
          <w:color w:val="000000"/>
        </w:rPr>
      </w:pPr>
    </w:p>
    <w:p w:rsidR="007A6C60" w:rsidRPr="00EB1703" w:rsidRDefault="007A6C60" w:rsidP="00EB1703">
      <w:pPr>
        <w:spacing w:after="0" w:line="240" w:lineRule="auto"/>
        <w:jc w:val="both"/>
        <w:rPr>
          <w:rFonts w:asciiTheme="majorHAnsi" w:hAnsiTheme="majorHAnsi" w:cs="Arial"/>
          <w:bCs/>
          <w:color w:val="000000"/>
        </w:rPr>
      </w:pPr>
    </w:p>
    <w:p w:rsidR="00172216" w:rsidRPr="00C70C60" w:rsidRDefault="007A6C60" w:rsidP="00EB1703">
      <w:pPr>
        <w:spacing w:after="0" w:line="240" w:lineRule="auto"/>
        <w:jc w:val="both"/>
        <w:rPr>
          <w:rFonts w:asciiTheme="majorHAnsi" w:hAnsiTheme="majorHAnsi" w:cs="Arial"/>
          <w:b/>
          <w:bCs/>
          <w:color w:val="000000"/>
          <w:u w:val="single"/>
        </w:rPr>
      </w:pPr>
      <w:r w:rsidRPr="00C70C60">
        <w:rPr>
          <w:rFonts w:asciiTheme="majorHAnsi" w:hAnsiTheme="majorHAnsi" w:cs="Arial"/>
          <w:b/>
          <w:bCs/>
          <w:color w:val="000000"/>
          <w:u w:val="single"/>
        </w:rPr>
        <w:t>4</w:t>
      </w:r>
      <w:r w:rsidR="00172216" w:rsidRPr="00C70C60">
        <w:rPr>
          <w:rFonts w:asciiTheme="majorHAnsi" w:hAnsiTheme="majorHAnsi" w:cs="Arial"/>
          <w:b/>
          <w:bCs/>
          <w:color w:val="000000"/>
          <w:u w:val="single"/>
        </w:rPr>
        <w:t xml:space="preserve">. Création d’un emploi de cadre fonctionnel des services déconcentrés de l’éducation nationale </w:t>
      </w:r>
    </w:p>
    <w:p w:rsidR="007A6C60" w:rsidRPr="00EB1703" w:rsidRDefault="007A6C60" w:rsidP="00EB1703">
      <w:pPr>
        <w:spacing w:after="0" w:line="240" w:lineRule="auto"/>
        <w:jc w:val="both"/>
        <w:rPr>
          <w:rFonts w:asciiTheme="majorHAnsi" w:hAnsiTheme="majorHAnsi" w:cs="Arial"/>
          <w:b/>
          <w:bCs/>
          <w:color w:val="000000"/>
        </w:rPr>
      </w:pPr>
    </w:p>
    <w:p w:rsidR="00172216" w:rsidRDefault="00172216" w:rsidP="00EB1703">
      <w:pPr>
        <w:autoSpaceDE w:val="0"/>
        <w:autoSpaceDN w:val="0"/>
        <w:adjustRightInd w:val="0"/>
        <w:spacing w:after="0" w:line="240" w:lineRule="auto"/>
        <w:jc w:val="both"/>
        <w:rPr>
          <w:rFonts w:asciiTheme="majorHAnsi" w:hAnsiTheme="majorHAnsi" w:cs="Arial"/>
          <w:color w:val="000000"/>
        </w:rPr>
      </w:pPr>
      <w:r w:rsidRPr="00EB1703">
        <w:rPr>
          <w:rFonts w:asciiTheme="majorHAnsi" w:hAnsiTheme="majorHAnsi" w:cs="Arial"/>
          <w:color w:val="000000"/>
        </w:rPr>
        <w:t>Actuellement, les fonctions de directeur de cabinet et de conseiller de recteur (DAFCO, DAET, DAFPIC, CSAIO</w:t>
      </w:r>
      <w:r w:rsidR="00F638A9">
        <w:rPr>
          <w:rFonts w:asciiTheme="majorHAnsi" w:hAnsiTheme="majorHAnsi" w:cs="Arial"/>
          <w:color w:val="000000"/>
        </w:rPr>
        <w:t>, DAN</w:t>
      </w:r>
      <w:r w:rsidRPr="00EB1703">
        <w:rPr>
          <w:rFonts w:asciiTheme="majorHAnsi" w:hAnsiTheme="majorHAnsi" w:cs="Arial"/>
          <w:color w:val="000000"/>
        </w:rPr>
        <w:t>), de doye</w:t>
      </w:r>
      <w:r w:rsidR="00F638A9">
        <w:rPr>
          <w:rFonts w:asciiTheme="majorHAnsi" w:hAnsiTheme="majorHAnsi" w:cs="Arial"/>
          <w:color w:val="000000"/>
        </w:rPr>
        <w:t>n de groupe d’inspection, d’IEN-</w:t>
      </w:r>
      <w:r w:rsidR="00B746D1">
        <w:rPr>
          <w:rFonts w:asciiTheme="majorHAnsi" w:hAnsiTheme="majorHAnsi" w:cs="Arial"/>
          <w:color w:val="000000"/>
        </w:rPr>
        <w:t>adjoint</w:t>
      </w:r>
      <w:r w:rsidRPr="00EB1703">
        <w:rPr>
          <w:rFonts w:asciiTheme="majorHAnsi" w:hAnsiTheme="majorHAnsi" w:cs="Arial"/>
          <w:color w:val="000000"/>
        </w:rPr>
        <w:t xml:space="preserve"> ainsi que de coordinat</w:t>
      </w:r>
      <w:r w:rsidR="00F638A9">
        <w:rPr>
          <w:rFonts w:asciiTheme="majorHAnsi" w:hAnsiTheme="majorHAnsi" w:cs="Arial"/>
          <w:color w:val="000000"/>
        </w:rPr>
        <w:t>eur et animateur</w:t>
      </w:r>
      <w:r w:rsidRPr="00EB1703">
        <w:rPr>
          <w:rFonts w:asciiTheme="majorHAnsi" w:hAnsiTheme="majorHAnsi" w:cs="Arial"/>
          <w:color w:val="000000"/>
        </w:rPr>
        <w:t xml:space="preserve"> de réseaux d’établissements </w:t>
      </w:r>
      <w:r w:rsidR="00516787">
        <w:rPr>
          <w:rFonts w:asciiTheme="majorHAnsi" w:hAnsiTheme="majorHAnsi" w:cs="Arial"/>
          <w:color w:val="000000"/>
        </w:rPr>
        <w:t xml:space="preserve"> (ex proviseur</w:t>
      </w:r>
      <w:r w:rsidR="00F638A9">
        <w:rPr>
          <w:rFonts w:asciiTheme="majorHAnsi" w:hAnsiTheme="majorHAnsi" w:cs="Arial"/>
          <w:color w:val="000000"/>
        </w:rPr>
        <w:t xml:space="preserve"> </w:t>
      </w:r>
      <w:r w:rsidRPr="00EB1703">
        <w:rPr>
          <w:rFonts w:asciiTheme="majorHAnsi" w:hAnsiTheme="majorHAnsi" w:cs="Arial"/>
          <w:color w:val="000000"/>
        </w:rPr>
        <w:t>vie scolaire) sont exercées auprès du recteur ou d</w:t>
      </w:r>
      <w:r w:rsidR="007A6C60">
        <w:rPr>
          <w:rFonts w:asciiTheme="majorHAnsi" w:hAnsiTheme="majorHAnsi" w:cs="Arial"/>
          <w:color w:val="000000"/>
        </w:rPr>
        <w:t>e l’inspecteur d’académie-</w:t>
      </w:r>
      <w:r w:rsidRPr="00EB1703">
        <w:rPr>
          <w:rFonts w:asciiTheme="majorHAnsi" w:hAnsiTheme="majorHAnsi" w:cs="Arial"/>
          <w:color w:val="000000"/>
        </w:rPr>
        <w:t>directeur académique des services de l’éducation nationale (</w:t>
      </w:r>
      <w:r w:rsidR="007A6C60">
        <w:rPr>
          <w:rFonts w:asciiTheme="majorHAnsi" w:hAnsiTheme="majorHAnsi" w:cs="Arial"/>
          <w:color w:val="000000"/>
        </w:rPr>
        <w:t>IA-</w:t>
      </w:r>
      <w:r w:rsidRPr="00EB1703">
        <w:rPr>
          <w:rFonts w:asciiTheme="majorHAnsi" w:hAnsiTheme="majorHAnsi" w:cs="Arial"/>
          <w:color w:val="000000"/>
        </w:rPr>
        <w:t>DASEN) par des fonctionnaires appartenant à différents corps et, marginalement, par des agents non titulaires.</w:t>
      </w:r>
    </w:p>
    <w:p w:rsidR="007A6C60" w:rsidRPr="00EB1703" w:rsidRDefault="007A6C60" w:rsidP="00EB1703">
      <w:pPr>
        <w:autoSpaceDE w:val="0"/>
        <w:autoSpaceDN w:val="0"/>
        <w:adjustRightInd w:val="0"/>
        <w:spacing w:after="0" w:line="240" w:lineRule="auto"/>
        <w:jc w:val="both"/>
        <w:rPr>
          <w:rFonts w:asciiTheme="majorHAnsi" w:hAnsiTheme="majorHAnsi" w:cs="Arial"/>
          <w:color w:val="000000"/>
        </w:rPr>
      </w:pPr>
    </w:p>
    <w:p w:rsidR="00172216" w:rsidRPr="00D6347B" w:rsidRDefault="00172216" w:rsidP="00EB1703">
      <w:pPr>
        <w:autoSpaceDE w:val="0"/>
        <w:autoSpaceDN w:val="0"/>
        <w:adjustRightInd w:val="0"/>
        <w:spacing w:after="0" w:line="240" w:lineRule="auto"/>
        <w:jc w:val="both"/>
        <w:rPr>
          <w:rFonts w:asciiTheme="majorHAnsi" w:hAnsiTheme="majorHAnsi" w:cs="Arial"/>
          <w:color w:val="000000"/>
        </w:rPr>
      </w:pPr>
      <w:r w:rsidRPr="00D6347B">
        <w:rPr>
          <w:rFonts w:asciiTheme="majorHAnsi" w:hAnsiTheme="majorHAnsi" w:cs="Arial"/>
          <w:color w:val="000000"/>
        </w:rPr>
        <w:t>Ces fonctions ont en commun l’encadrement fonctionnel, la coordination et l’animation de services ou de réseaux d’établissements scolaires.</w:t>
      </w:r>
    </w:p>
    <w:p w:rsidR="007A6C60" w:rsidRPr="00D6347B" w:rsidRDefault="007A6C60" w:rsidP="00EB1703">
      <w:pPr>
        <w:autoSpaceDE w:val="0"/>
        <w:autoSpaceDN w:val="0"/>
        <w:adjustRightInd w:val="0"/>
        <w:spacing w:after="0" w:line="240" w:lineRule="auto"/>
        <w:jc w:val="both"/>
        <w:rPr>
          <w:rFonts w:asciiTheme="majorHAnsi" w:hAnsiTheme="majorHAnsi" w:cs="Arial"/>
          <w:color w:val="000000"/>
        </w:rPr>
      </w:pPr>
    </w:p>
    <w:p w:rsidR="00172216" w:rsidRPr="00D6347B" w:rsidRDefault="00172216" w:rsidP="00EB1703">
      <w:pPr>
        <w:autoSpaceDE w:val="0"/>
        <w:autoSpaceDN w:val="0"/>
        <w:adjustRightInd w:val="0"/>
        <w:spacing w:after="0" w:line="240" w:lineRule="auto"/>
        <w:jc w:val="both"/>
        <w:rPr>
          <w:rFonts w:asciiTheme="majorHAnsi" w:hAnsiTheme="majorHAnsi" w:cs="Arial"/>
          <w:color w:val="000000"/>
        </w:rPr>
      </w:pPr>
      <w:r w:rsidRPr="00D6347B">
        <w:rPr>
          <w:rFonts w:asciiTheme="majorHAnsi" w:hAnsiTheme="majorHAnsi" w:cs="Arial"/>
          <w:color w:val="000000"/>
        </w:rPr>
        <w:t>L’absence de statut d’emploi conduit à ce que les personnels concernés exercent ces fonctions :</w:t>
      </w:r>
    </w:p>
    <w:p w:rsidR="00172216" w:rsidRPr="00D6347B" w:rsidRDefault="00172216" w:rsidP="007A6C60">
      <w:pPr>
        <w:pStyle w:val="Paragraphedeliste"/>
        <w:numPr>
          <w:ilvl w:val="0"/>
          <w:numId w:val="2"/>
        </w:numPr>
        <w:autoSpaceDE w:val="0"/>
        <w:autoSpaceDN w:val="0"/>
        <w:adjustRightInd w:val="0"/>
        <w:spacing w:after="0" w:line="240" w:lineRule="auto"/>
        <w:jc w:val="both"/>
        <w:rPr>
          <w:rFonts w:asciiTheme="majorHAnsi" w:hAnsiTheme="majorHAnsi" w:cs="Arial"/>
          <w:color w:val="000000"/>
        </w:rPr>
      </w:pPr>
      <w:r w:rsidRPr="00D6347B">
        <w:rPr>
          <w:rFonts w:asciiTheme="majorHAnsi" w:hAnsiTheme="majorHAnsi" w:cs="Arial"/>
          <w:color w:val="000000"/>
        </w:rPr>
        <w:t xml:space="preserve">soit au titre d’une nomination par arrêté ministériel </w:t>
      </w:r>
      <w:r w:rsidR="00D6347B">
        <w:rPr>
          <w:rFonts w:asciiTheme="majorHAnsi" w:hAnsiTheme="majorHAnsi" w:cs="Arial"/>
          <w:color w:val="000000"/>
        </w:rPr>
        <w:t>pour l</w:t>
      </w:r>
      <w:r w:rsidRPr="00D6347B">
        <w:rPr>
          <w:rFonts w:asciiTheme="majorHAnsi" w:hAnsiTheme="majorHAnsi" w:cs="Arial"/>
          <w:color w:val="000000"/>
        </w:rPr>
        <w:t>es conseillers de recteur</w:t>
      </w:r>
      <w:r w:rsidR="007A6C60" w:rsidRPr="00D6347B">
        <w:rPr>
          <w:rFonts w:asciiTheme="majorHAnsi" w:hAnsiTheme="majorHAnsi" w:cs="Arial"/>
          <w:color w:val="000000"/>
        </w:rPr>
        <w:t> ;</w:t>
      </w:r>
      <w:r w:rsidRPr="00D6347B">
        <w:rPr>
          <w:rFonts w:asciiTheme="majorHAnsi" w:hAnsiTheme="majorHAnsi" w:cs="Arial"/>
          <w:color w:val="000000"/>
        </w:rPr>
        <w:t xml:space="preserve"> </w:t>
      </w:r>
    </w:p>
    <w:p w:rsidR="00172216" w:rsidRPr="00D6347B" w:rsidRDefault="00172216" w:rsidP="007A6C60">
      <w:pPr>
        <w:pStyle w:val="Paragraphedeliste"/>
        <w:numPr>
          <w:ilvl w:val="0"/>
          <w:numId w:val="2"/>
        </w:numPr>
        <w:autoSpaceDE w:val="0"/>
        <w:autoSpaceDN w:val="0"/>
        <w:adjustRightInd w:val="0"/>
        <w:spacing w:after="0" w:line="240" w:lineRule="auto"/>
        <w:jc w:val="both"/>
        <w:rPr>
          <w:rFonts w:asciiTheme="majorHAnsi" w:hAnsiTheme="majorHAnsi" w:cs="Arial"/>
          <w:color w:val="000000"/>
        </w:rPr>
      </w:pPr>
      <w:r w:rsidRPr="00D6347B">
        <w:rPr>
          <w:rFonts w:asciiTheme="majorHAnsi" w:hAnsiTheme="majorHAnsi" w:cs="Arial"/>
          <w:color w:val="000000"/>
        </w:rPr>
        <w:t>soit sur le fondement d’une décision rectorale</w:t>
      </w:r>
      <w:r w:rsidR="007A6C60" w:rsidRPr="00D6347B">
        <w:rPr>
          <w:rFonts w:asciiTheme="majorHAnsi" w:hAnsiTheme="majorHAnsi" w:cs="Arial"/>
          <w:color w:val="000000"/>
        </w:rPr>
        <w:t xml:space="preserve"> : </w:t>
      </w:r>
      <w:r w:rsidRPr="00D6347B">
        <w:rPr>
          <w:rFonts w:asciiTheme="majorHAnsi" w:hAnsiTheme="majorHAnsi" w:cs="Arial"/>
          <w:color w:val="000000"/>
        </w:rPr>
        <w:t>pouvoir d’organisation des services académiques s’agissant des directeurs de cabinet et article R. 222</w:t>
      </w:r>
      <w:r w:rsidRPr="00D6347B">
        <w:rPr>
          <w:rFonts w:asciiTheme="majorHAnsi" w:hAnsiTheme="majorHAnsi" w:cs="Arial"/>
          <w:color w:val="000000"/>
        </w:rPr>
        <w:noBreakHyphen/>
        <w:t>12 du code de l’éducation</w:t>
      </w:r>
      <w:r w:rsidR="007A6C60" w:rsidRPr="00D6347B">
        <w:rPr>
          <w:rFonts w:asciiTheme="majorHAnsi" w:hAnsiTheme="majorHAnsi" w:cs="Arial"/>
          <w:color w:val="000000"/>
        </w:rPr>
        <w:t>)</w:t>
      </w:r>
      <w:r w:rsidRPr="00D6347B">
        <w:rPr>
          <w:rFonts w:asciiTheme="majorHAnsi" w:hAnsiTheme="majorHAnsi" w:cs="Arial"/>
          <w:color w:val="000000"/>
        </w:rPr>
        <w:t xml:space="preserve"> s’agissant des IEN adjoints de DASEN</w:t>
      </w:r>
      <w:r w:rsidR="007A6C60" w:rsidRPr="00D6347B">
        <w:rPr>
          <w:rFonts w:asciiTheme="majorHAnsi" w:hAnsiTheme="majorHAnsi" w:cs="Arial"/>
          <w:color w:val="000000"/>
        </w:rPr>
        <w:t> ;</w:t>
      </w:r>
      <w:r w:rsidRPr="00D6347B">
        <w:rPr>
          <w:rFonts w:asciiTheme="majorHAnsi" w:hAnsiTheme="majorHAnsi" w:cs="Arial"/>
          <w:color w:val="000000"/>
        </w:rPr>
        <w:t xml:space="preserve"> </w:t>
      </w:r>
    </w:p>
    <w:p w:rsidR="00172216" w:rsidRPr="00D6347B" w:rsidRDefault="00172216" w:rsidP="007A6C60">
      <w:pPr>
        <w:pStyle w:val="Paragraphedeliste"/>
        <w:numPr>
          <w:ilvl w:val="0"/>
          <w:numId w:val="2"/>
        </w:numPr>
        <w:autoSpaceDE w:val="0"/>
        <w:autoSpaceDN w:val="0"/>
        <w:adjustRightInd w:val="0"/>
        <w:spacing w:after="0" w:line="240" w:lineRule="auto"/>
        <w:jc w:val="both"/>
        <w:rPr>
          <w:rFonts w:asciiTheme="majorHAnsi" w:hAnsiTheme="majorHAnsi" w:cs="Arial"/>
          <w:color w:val="000000"/>
        </w:rPr>
      </w:pPr>
      <w:r w:rsidRPr="00D6347B">
        <w:rPr>
          <w:rFonts w:asciiTheme="majorHAnsi" w:hAnsiTheme="majorHAnsi" w:cs="Arial"/>
          <w:color w:val="000000"/>
        </w:rPr>
        <w:t xml:space="preserve">soit, enfin, au titre des missions statutaires du corps auquel ils appartiennent </w:t>
      </w:r>
      <w:r w:rsidR="007A6C60" w:rsidRPr="00D6347B">
        <w:rPr>
          <w:rFonts w:asciiTheme="majorHAnsi" w:hAnsiTheme="majorHAnsi" w:cs="Arial"/>
          <w:color w:val="000000"/>
        </w:rPr>
        <w:t>s’agissant d</w:t>
      </w:r>
      <w:r w:rsidRPr="00D6347B">
        <w:rPr>
          <w:rFonts w:asciiTheme="majorHAnsi" w:hAnsiTheme="majorHAnsi" w:cs="Arial"/>
          <w:color w:val="000000"/>
        </w:rPr>
        <w:t xml:space="preserve">es proviseurs vie scolaire et </w:t>
      </w:r>
      <w:r w:rsidR="007A6C60" w:rsidRPr="00D6347B">
        <w:rPr>
          <w:rFonts w:asciiTheme="majorHAnsi" w:hAnsiTheme="majorHAnsi" w:cs="Arial"/>
          <w:color w:val="000000"/>
        </w:rPr>
        <w:t>d</w:t>
      </w:r>
      <w:r w:rsidRPr="00D6347B">
        <w:rPr>
          <w:rFonts w:asciiTheme="majorHAnsi" w:hAnsiTheme="majorHAnsi" w:cs="Arial"/>
          <w:color w:val="000000"/>
        </w:rPr>
        <w:t xml:space="preserve">es doyens de groupes d’inspection. </w:t>
      </w:r>
    </w:p>
    <w:p w:rsidR="007A6C60" w:rsidRPr="00D6347B" w:rsidRDefault="007A6C60" w:rsidP="00EB1703">
      <w:pPr>
        <w:autoSpaceDE w:val="0"/>
        <w:autoSpaceDN w:val="0"/>
        <w:adjustRightInd w:val="0"/>
        <w:spacing w:after="0" w:line="240" w:lineRule="auto"/>
        <w:jc w:val="both"/>
        <w:rPr>
          <w:rFonts w:asciiTheme="majorHAnsi" w:hAnsiTheme="majorHAnsi" w:cs="Arial"/>
          <w:color w:val="000000"/>
        </w:rPr>
      </w:pPr>
    </w:p>
    <w:p w:rsidR="00172216" w:rsidRPr="00D6347B" w:rsidRDefault="00172216" w:rsidP="00EB1703">
      <w:pPr>
        <w:autoSpaceDE w:val="0"/>
        <w:autoSpaceDN w:val="0"/>
        <w:adjustRightInd w:val="0"/>
        <w:spacing w:after="0" w:line="240" w:lineRule="auto"/>
        <w:jc w:val="both"/>
        <w:rPr>
          <w:rFonts w:asciiTheme="majorHAnsi" w:hAnsiTheme="majorHAnsi" w:cs="Arial"/>
          <w:color w:val="000000"/>
        </w:rPr>
      </w:pPr>
      <w:r w:rsidRPr="00D6347B">
        <w:rPr>
          <w:rFonts w:asciiTheme="majorHAnsi" w:hAnsiTheme="majorHAnsi" w:cs="Arial"/>
          <w:color w:val="000000"/>
        </w:rPr>
        <w:t>Ces agents conservent la rémunération afférente à leurs corps et grade d’origine, ainsi que le régime indemnitaire correspondant, le cas échéant, aux fonctions considérées.</w:t>
      </w:r>
    </w:p>
    <w:p w:rsidR="007A6C60" w:rsidRPr="00EB1703" w:rsidRDefault="007A6C60" w:rsidP="00EB1703">
      <w:pPr>
        <w:autoSpaceDE w:val="0"/>
        <w:autoSpaceDN w:val="0"/>
        <w:adjustRightInd w:val="0"/>
        <w:spacing w:after="0" w:line="240" w:lineRule="auto"/>
        <w:jc w:val="both"/>
        <w:rPr>
          <w:rFonts w:asciiTheme="majorHAnsi" w:hAnsiTheme="majorHAnsi" w:cs="Arial"/>
          <w:color w:val="000000"/>
        </w:rPr>
      </w:pPr>
    </w:p>
    <w:p w:rsidR="00172216" w:rsidRDefault="00172216" w:rsidP="00C70C60">
      <w:pPr>
        <w:autoSpaceDE w:val="0"/>
        <w:autoSpaceDN w:val="0"/>
        <w:adjustRightInd w:val="0"/>
        <w:spacing w:after="0" w:line="240" w:lineRule="auto"/>
        <w:jc w:val="both"/>
        <w:rPr>
          <w:rFonts w:asciiTheme="majorHAnsi" w:hAnsiTheme="majorHAnsi" w:cs="Arial"/>
          <w:bCs/>
          <w:color w:val="000000"/>
        </w:rPr>
      </w:pPr>
      <w:r w:rsidRPr="00EB1703">
        <w:rPr>
          <w:rFonts w:asciiTheme="majorHAnsi" w:hAnsiTheme="majorHAnsi" w:cs="Arial"/>
          <w:color w:val="000000"/>
        </w:rPr>
        <w:t xml:space="preserve">Il en résulte des situations disparates et, partant, des traitements indiciaire et indemnitaire </w:t>
      </w:r>
      <w:proofErr w:type="gramStart"/>
      <w:r w:rsidRPr="00EB1703">
        <w:rPr>
          <w:rFonts w:asciiTheme="majorHAnsi" w:hAnsiTheme="majorHAnsi" w:cs="Arial"/>
          <w:color w:val="000000"/>
        </w:rPr>
        <w:t>différenciés</w:t>
      </w:r>
      <w:proofErr w:type="gramEnd"/>
      <w:r w:rsidRPr="00EB1703">
        <w:rPr>
          <w:rFonts w:asciiTheme="majorHAnsi" w:hAnsiTheme="majorHAnsi" w:cs="Arial"/>
          <w:color w:val="000000"/>
        </w:rPr>
        <w:t xml:space="preserve"> pour l’exercice des mêmes fonctions.</w:t>
      </w:r>
      <w:r w:rsidR="00C70C60">
        <w:rPr>
          <w:rFonts w:asciiTheme="majorHAnsi" w:hAnsiTheme="majorHAnsi" w:cs="Arial"/>
          <w:color w:val="000000"/>
        </w:rPr>
        <w:t xml:space="preserve"> </w:t>
      </w:r>
      <w:r w:rsidRPr="00EB1703">
        <w:rPr>
          <w:rFonts w:asciiTheme="majorHAnsi" w:hAnsiTheme="majorHAnsi" w:cs="Arial"/>
          <w:bCs/>
          <w:color w:val="000000"/>
        </w:rPr>
        <w:t>Cet état de fait ne permet pas de reconnaître de manière équitable l’investissement dans ces responsabilités et d’organiser un véritable parcours de carrière au niveau déconcentré au bénéfice de l’encadrement pédagogique.</w:t>
      </w:r>
    </w:p>
    <w:p w:rsidR="007A6C60" w:rsidRPr="00EB1703" w:rsidRDefault="007A6C60" w:rsidP="00EB1703">
      <w:pPr>
        <w:spacing w:after="0" w:line="240" w:lineRule="auto"/>
        <w:jc w:val="both"/>
        <w:rPr>
          <w:rFonts w:asciiTheme="majorHAnsi" w:hAnsiTheme="majorHAnsi" w:cs="Arial"/>
          <w:bCs/>
          <w:color w:val="000000"/>
        </w:rPr>
      </w:pPr>
    </w:p>
    <w:p w:rsidR="00172216" w:rsidRDefault="00172216" w:rsidP="00EB1703">
      <w:pPr>
        <w:spacing w:after="0" w:line="240" w:lineRule="auto"/>
        <w:jc w:val="both"/>
        <w:rPr>
          <w:rFonts w:asciiTheme="majorHAnsi" w:hAnsiTheme="majorHAnsi" w:cs="Arial"/>
          <w:bCs/>
          <w:color w:val="000000"/>
        </w:rPr>
      </w:pPr>
      <w:r w:rsidRPr="00EB1703">
        <w:rPr>
          <w:rFonts w:asciiTheme="majorHAnsi" w:hAnsiTheme="majorHAnsi" w:cs="Arial"/>
          <w:bCs/>
          <w:color w:val="000000"/>
        </w:rPr>
        <w:t>Il est ainsi proposé de créer un emploi de cadre fonctionnel des services déconcentrés de l’éducation nationale au sein duquel seraient réunies les fonctions de conseiller de recteur, de doyen de groupe, de directeur de cab</w:t>
      </w:r>
      <w:r w:rsidR="00D10BD9">
        <w:rPr>
          <w:rFonts w:asciiTheme="majorHAnsi" w:hAnsiTheme="majorHAnsi" w:cs="Arial"/>
          <w:bCs/>
          <w:color w:val="000000"/>
        </w:rPr>
        <w:t xml:space="preserve">inet, de proviseur </w:t>
      </w:r>
      <w:r w:rsidR="003F4AB6">
        <w:rPr>
          <w:rFonts w:asciiTheme="majorHAnsi" w:hAnsiTheme="majorHAnsi" w:cs="Arial"/>
          <w:bCs/>
          <w:color w:val="000000"/>
        </w:rPr>
        <w:t>vie scolaire et</w:t>
      </w:r>
      <w:r w:rsidRPr="00EB1703">
        <w:rPr>
          <w:rFonts w:asciiTheme="majorHAnsi" w:hAnsiTheme="majorHAnsi" w:cs="Arial"/>
          <w:bCs/>
          <w:color w:val="000000"/>
        </w:rPr>
        <w:t xml:space="preserve"> d’IEN-adjoint. Cet emploi bénéficierait d’un régime</w:t>
      </w:r>
      <w:r w:rsidR="00735908">
        <w:rPr>
          <w:rFonts w:asciiTheme="majorHAnsi" w:hAnsiTheme="majorHAnsi" w:cs="Arial"/>
          <w:bCs/>
          <w:color w:val="000000"/>
        </w:rPr>
        <w:t xml:space="preserve"> indiciaire et</w:t>
      </w:r>
      <w:r w:rsidRPr="00EB1703">
        <w:rPr>
          <w:rFonts w:asciiTheme="majorHAnsi" w:hAnsiTheme="majorHAnsi" w:cs="Arial"/>
          <w:bCs/>
          <w:color w:val="000000"/>
        </w:rPr>
        <w:t xml:space="preserve"> indemnitaire unifié.</w:t>
      </w:r>
    </w:p>
    <w:p w:rsidR="007A6C60" w:rsidRPr="00EB1703" w:rsidRDefault="007A6C60" w:rsidP="00EB1703">
      <w:pPr>
        <w:spacing w:after="0" w:line="240" w:lineRule="auto"/>
        <w:jc w:val="both"/>
        <w:rPr>
          <w:rFonts w:asciiTheme="majorHAnsi" w:hAnsiTheme="majorHAnsi" w:cs="Arial"/>
          <w:bCs/>
          <w:color w:val="000000"/>
        </w:rPr>
      </w:pPr>
    </w:p>
    <w:p w:rsidR="008745A7" w:rsidRPr="00EB1703" w:rsidRDefault="00172216" w:rsidP="00464394">
      <w:pPr>
        <w:autoSpaceDE w:val="0"/>
        <w:autoSpaceDN w:val="0"/>
        <w:adjustRightInd w:val="0"/>
        <w:spacing w:after="0" w:line="240" w:lineRule="auto"/>
        <w:jc w:val="both"/>
        <w:rPr>
          <w:rFonts w:asciiTheme="majorHAnsi" w:hAnsiTheme="majorHAnsi" w:cs="Arial"/>
        </w:rPr>
      </w:pPr>
      <w:r w:rsidRPr="00EB1703">
        <w:rPr>
          <w:rFonts w:asciiTheme="majorHAnsi" w:hAnsiTheme="majorHAnsi" w:cs="Arial"/>
        </w:rPr>
        <w:t>Ce projet s’inscrit dans un schéma spécifique à l’éducation nationale</w:t>
      </w:r>
      <w:r w:rsidR="007A6C60">
        <w:rPr>
          <w:rFonts w:asciiTheme="majorHAnsi" w:hAnsiTheme="majorHAnsi" w:cs="Arial"/>
        </w:rPr>
        <w:t>,</w:t>
      </w:r>
      <w:r w:rsidRPr="00EB1703">
        <w:rPr>
          <w:rFonts w:asciiTheme="majorHAnsi" w:hAnsiTheme="majorHAnsi" w:cs="Arial"/>
        </w:rPr>
        <w:t xml:space="preserve"> tout en étant cohérent avec l</w:t>
      </w:r>
      <w:bookmarkStart w:id="0" w:name="_GoBack"/>
      <w:bookmarkEnd w:id="0"/>
      <w:r w:rsidRPr="00EB1703">
        <w:rPr>
          <w:rFonts w:asciiTheme="majorHAnsi" w:hAnsiTheme="majorHAnsi" w:cs="Arial"/>
        </w:rPr>
        <w:t>es dispositions mises en place pour les emplois de l’administration territoriale de l’Etat.</w:t>
      </w:r>
    </w:p>
    <w:sectPr w:rsidR="008745A7" w:rsidRPr="00EB1703" w:rsidSect="00B34D6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F88" w:rsidRDefault="00662F88" w:rsidP="00841AB7">
      <w:pPr>
        <w:spacing w:after="0" w:line="240" w:lineRule="auto"/>
      </w:pPr>
      <w:r>
        <w:separator/>
      </w:r>
    </w:p>
  </w:endnote>
  <w:endnote w:type="continuationSeparator" w:id="0">
    <w:p w:rsidR="00662F88" w:rsidRDefault="00662F88" w:rsidP="00841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730" w:rsidRDefault="00F23730" w:rsidP="003878A9">
    <w:pPr>
      <w:pStyle w:val="Pieddepage"/>
      <w:pBdr>
        <w:top w:val="thinThickSmallGap" w:sz="24" w:space="1" w:color="622423"/>
      </w:pBdr>
      <w:tabs>
        <w:tab w:val="clear" w:pos="4536"/>
      </w:tabs>
      <w:rPr>
        <w:rFonts w:ascii="Cambria" w:hAnsi="Cambria" w:cs="Cambria"/>
      </w:rPr>
    </w:pPr>
    <w:r>
      <w:rPr>
        <w:rFonts w:ascii="Cambria" w:hAnsi="Cambria" w:cs="Cambria"/>
      </w:rPr>
      <w:tab/>
      <w:t xml:space="preserve">Page </w:t>
    </w:r>
    <w:r w:rsidR="000224A6">
      <w:fldChar w:fldCharType="begin"/>
    </w:r>
    <w:r>
      <w:instrText xml:space="preserve"> PAGE   \* MERGEFORMAT </w:instrText>
    </w:r>
    <w:r w:rsidR="000224A6">
      <w:fldChar w:fldCharType="separate"/>
    </w:r>
    <w:r w:rsidR="001218DD" w:rsidRPr="001218DD">
      <w:rPr>
        <w:rFonts w:ascii="Cambria" w:hAnsi="Cambria" w:cs="Cambria"/>
        <w:noProof/>
      </w:rPr>
      <w:t>2</w:t>
    </w:r>
    <w:r w:rsidR="000224A6">
      <w:rPr>
        <w:rFonts w:ascii="Cambria" w:hAnsi="Cambria" w:cs="Cambria"/>
        <w:noProof/>
      </w:rPr>
      <w:fldChar w:fldCharType="end"/>
    </w:r>
  </w:p>
  <w:p w:rsidR="00F23730" w:rsidRDefault="00F2373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F88" w:rsidRDefault="00662F88" w:rsidP="00841AB7">
      <w:pPr>
        <w:spacing w:after="0" w:line="240" w:lineRule="auto"/>
      </w:pPr>
      <w:r>
        <w:separator/>
      </w:r>
    </w:p>
  </w:footnote>
  <w:footnote w:type="continuationSeparator" w:id="0">
    <w:p w:rsidR="00662F88" w:rsidRDefault="00662F88" w:rsidP="00841A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1" w:type="dxa"/>
      <w:tblInd w:w="-106" w:type="dxa"/>
      <w:tblLook w:val="00A0" w:firstRow="1" w:lastRow="0" w:firstColumn="1" w:lastColumn="0" w:noHBand="0" w:noVBand="0"/>
    </w:tblPr>
    <w:tblGrid>
      <w:gridCol w:w="1951"/>
      <w:gridCol w:w="8080"/>
    </w:tblGrid>
    <w:tr w:rsidR="00F23730" w:rsidRPr="00B3089A" w:rsidTr="00344A47">
      <w:tc>
        <w:tcPr>
          <w:tcW w:w="1951" w:type="dxa"/>
        </w:tcPr>
        <w:p w:rsidR="00F23730" w:rsidRPr="00B3089A" w:rsidRDefault="00F23730" w:rsidP="00344A47">
          <w:pPr>
            <w:pStyle w:val="En-tte"/>
          </w:pPr>
          <w:r>
            <w:rPr>
              <w:noProof/>
              <w:lang w:eastAsia="fr-FR"/>
            </w:rPr>
            <w:drawing>
              <wp:inline distT="0" distB="0" distL="0" distR="0">
                <wp:extent cx="990600" cy="89535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990600" cy="895350"/>
                        </a:xfrm>
                        <a:prstGeom prst="rect">
                          <a:avLst/>
                        </a:prstGeom>
                        <a:noFill/>
                        <a:ln w="9525">
                          <a:noFill/>
                          <a:miter lim="800000"/>
                          <a:headEnd/>
                          <a:tailEnd/>
                        </a:ln>
                      </pic:spPr>
                    </pic:pic>
                  </a:graphicData>
                </a:graphic>
              </wp:inline>
            </w:drawing>
          </w:r>
        </w:p>
      </w:tc>
      <w:tc>
        <w:tcPr>
          <w:tcW w:w="8080" w:type="dxa"/>
          <w:vAlign w:val="center"/>
        </w:tcPr>
        <w:p w:rsidR="00F23730" w:rsidRPr="00B3089A" w:rsidRDefault="00F23730" w:rsidP="00172216">
          <w:pPr>
            <w:pStyle w:val="Titre1"/>
            <w:spacing w:before="120" w:after="120" w:line="240" w:lineRule="auto"/>
            <w:rPr>
              <w:rFonts w:cs="Times New Roman"/>
            </w:rPr>
          </w:pPr>
          <w:r>
            <w:t>GT 9-10 personnels d’encadrement</w:t>
          </w:r>
        </w:p>
      </w:tc>
    </w:tr>
  </w:tbl>
  <w:p w:rsidR="00F23730" w:rsidRPr="00A67894" w:rsidRDefault="00F23730" w:rsidP="008103F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9E77EE"/>
    <w:multiLevelType w:val="hybridMultilevel"/>
    <w:tmpl w:val="5BA2EE64"/>
    <w:lvl w:ilvl="0" w:tplc="B5A2AEB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97963B1"/>
    <w:multiLevelType w:val="hybridMultilevel"/>
    <w:tmpl w:val="916A1290"/>
    <w:lvl w:ilvl="0" w:tplc="B5A2AEB8">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50C"/>
    <w:rsid w:val="000029C1"/>
    <w:rsid w:val="00003F7D"/>
    <w:rsid w:val="00004B0C"/>
    <w:rsid w:val="000224A6"/>
    <w:rsid w:val="000239CC"/>
    <w:rsid w:val="000270FF"/>
    <w:rsid w:val="00030A9D"/>
    <w:rsid w:val="0003452D"/>
    <w:rsid w:val="00034BC5"/>
    <w:rsid w:val="00036767"/>
    <w:rsid w:val="000372BC"/>
    <w:rsid w:val="00047EF8"/>
    <w:rsid w:val="000532B8"/>
    <w:rsid w:val="00056B36"/>
    <w:rsid w:val="000629F9"/>
    <w:rsid w:val="00066B3A"/>
    <w:rsid w:val="00077CB4"/>
    <w:rsid w:val="00080E58"/>
    <w:rsid w:val="000828F9"/>
    <w:rsid w:val="00087FBE"/>
    <w:rsid w:val="00092754"/>
    <w:rsid w:val="000950F6"/>
    <w:rsid w:val="00095EB3"/>
    <w:rsid w:val="0009695E"/>
    <w:rsid w:val="000A09D8"/>
    <w:rsid w:val="000A29D7"/>
    <w:rsid w:val="000A4E64"/>
    <w:rsid w:val="000B0DAC"/>
    <w:rsid w:val="000B199E"/>
    <w:rsid w:val="000B6863"/>
    <w:rsid w:val="000C0473"/>
    <w:rsid w:val="000C07E5"/>
    <w:rsid w:val="000C179A"/>
    <w:rsid w:val="000C19C2"/>
    <w:rsid w:val="000C269D"/>
    <w:rsid w:val="000C7AED"/>
    <w:rsid w:val="000D2866"/>
    <w:rsid w:val="000D36CA"/>
    <w:rsid w:val="000E0B5D"/>
    <w:rsid w:val="000E1D36"/>
    <w:rsid w:val="000E5D72"/>
    <w:rsid w:val="000E670A"/>
    <w:rsid w:val="000E6AE3"/>
    <w:rsid w:val="001025FA"/>
    <w:rsid w:val="0010627C"/>
    <w:rsid w:val="0010667C"/>
    <w:rsid w:val="00112BA0"/>
    <w:rsid w:val="001153A6"/>
    <w:rsid w:val="0011717D"/>
    <w:rsid w:val="00120854"/>
    <w:rsid w:val="001218DD"/>
    <w:rsid w:val="00123F17"/>
    <w:rsid w:val="00124221"/>
    <w:rsid w:val="00124ABB"/>
    <w:rsid w:val="00131049"/>
    <w:rsid w:val="0013265A"/>
    <w:rsid w:val="00143C78"/>
    <w:rsid w:val="00144722"/>
    <w:rsid w:val="0014689B"/>
    <w:rsid w:val="001468E5"/>
    <w:rsid w:val="00151C70"/>
    <w:rsid w:val="001521E9"/>
    <w:rsid w:val="001625ED"/>
    <w:rsid w:val="001675D5"/>
    <w:rsid w:val="0017069D"/>
    <w:rsid w:val="00172216"/>
    <w:rsid w:val="00173F62"/>
    <w:rsid w:val="001806B8"/>
    <w:rsid w:val="00184153"/>
    <w:rsid w:val="00184406"/>
    <w:rsid w:val="0018555F"/>
    <w:rsid w:val="00195D86"/>
    <w:rsid w:val="001A56DA"/>
    <w:rsid w:val="001B7A5E"/>
    <w:rsid w:val="001C6ADF"/>
    <w:rsid w:val="001C6E57"/>
    <w:rsid w:val="001D156D"/>
    <w:rsid w:val="001D2574"/>
    <w:rsid w:val="001D40EB"/>
    <w:rsid w:val="001E0A53"/>
    <w:rsid w:val="001E12DC"/>
    <w:rsid w:val="001E1A1F"/>
    <w:rsid w:val="001F02C1"/>
    <w:rsid w:val="002051C0"/>
    <w:rsid w:val="00213ED9"/>
    <w:rsid w:val="002152B5"/>
    <w:rsid w:val="0022094C"/>
    <w:rsid w:val="00231F61"/>
    <w:rsid w:val="00232453"/>
    <w:rsid w:val="00232D63"/>
    <w:rsid w:val="0023413D"/>
    <w:rsid w:val="002409E9"/>
    <w:rsid w:val="00241C5C"/>
    <w:rsid w:val="00243DD7"/>
    <w:rsid w:val="002453FD"/>
    <w:rsid w:val="00250487"/>
    <w:rsid w:val="00263730"/>
    <w:rsid w:val="00263A15"/>
    <w:rsid w:val="00266E8B"/>
    <w:rsid w:val="00267162"/>
    <w:rsid w:val="0027379A"/>
    <w:rsid w:val="00274CBE"/>
    <w:rsid w:val="002824F0"/>
    <w:rsid w:val="00282AEB"/>
    <w:rsid w:val="00283671"/>
    <w:rsid w:val="00284CCE"/>
    <w:rsid w:val="00290583"/>
    <w:rsid w:val="002917CD"/>
    <w:rsid w:val="00292F37"/>
    <w:rsid w:val="002A7178"/>
    <w:rsid w:val="002B0F3B"/>
    <w:rsid w:val="002C04D5"/>
    <w:rsid w:val="002C271D"/>
    <w:rsid w:val="002C4235"/>
    <w:rsid w:val="002C61D2"/>
    <w:rsid w:val="002C75EB"/>
    <w:rsid w:val="002C7A03"/>
    <w:rsid w:val="002D1689"/>
    <w:rsid w:val="002D3972"/>
    <w:rsid w:val="002D577C"/>
    <w:rsid w:val="002F4889"/>
    <w:rsid w:val="002F51D8"/>
    <w:rsid w:val="002F7124"/>
    <w:rsid w:val="0030349F"/>
    <w:rsid w:val="0031006C"/>
    <w:rsid w:val="00315D62"/>
    <w:rsid w:val="0032095E"/>
    <w:rsid w:val="003258F3"/>
    <w:rsid w:val="003263F3"/>
    <w:rsid w:val="003300F0"/>
    <w:rsid w:val="00331053"/>
    <w:rsid w:val="00340C0C"/>
    <w:rsid w:val="00344A47"/>
    <w:rsid w:val="0034766F"/>
    <w:rsid w:val="00356B38"/>
    <w:rsid w:val="003606F9"/>
    <w:rsid w:val="0036764E"/>
    <w:rsid w:val="0037538C"/>
    <w:rsid w:val="00376068"/>
    <w:rsid w:val="003824FB"/>
    <w:rsid w:val="00386485"/>
    <w:rsid w:val="003878A9"/>
    <w:rsid w:val="00391B08"/>
    <w:rsid w:val="003A142C"/>
    <w:rsid w:val="003A4A25"/>
    <w:rsid w:val="003C6784"/>
    <w:rsid w:val="003C6B1B"/>
    <w:rsid w:val="003D2985"/>
    <w:rsid w:val="003D4179"/>
    <w:rsid w:val="003E0366"/>
    <w:rsid w:val="003E28EC"/>
    <w:rsid w:val="003F0B2A"/>
    <w:rsid w:val="003F4AB6"/>
    <w:rsid w:val="003F4BE3"/>
    <w:rsid w:val="00401254"/>
    <w:rsid w:val="004016E0"/>
    <w:rsid w:val="00402199"/>
    <w:rsid w:val="0040376E"/>
    <w:rsid w:val="00405781"/>
    <w:rsid w:val="00410212"/>
    <w:rsid w:val="004146F7"/>
    <w:rsid w:val="004151C3"/>
    <w:rsid w:val="00417E74"/>
    <w:rsid w:val="0042027E"/>
    <w:rsid w:val="0042049A"/>
    <w:rsid w:val="004253BD"/>
    <w:rsid w:val="0043187F"/>
    <w:rsid w:val="00431C6D"/>
    <w:rsid w:val="00435A20"/>
    <w:rsid w:val="0044069B"/>
    <w:rsid w:val="00442F57"/>
    <w:rsid w:val="00443419"/>
    <w:rsid w:val="0044397B"/>
    <w:rsid w:val="00456954"/>
    <w:rsid w:val="004622A3"/>
    <w:rsid w:val="00464394"/>
    <w:rsid w:val="004705D0"/>
    <w:rsid w:val="004775E7"/>
    <w:rsid w:val="00481E14"/>
    <w:rsid w:val="00485DFA"/>
    <w:rsid w:val="0049216D"/>
    <w:rsid w:val="004933F9"/>
    <w:rsid w:val="00493788"/>
    <w:rsid w:val="004960F8"/>
    <w:rsid w:val="004A3419"/>
    <w:rsid w:val="004A6856"/>
    <w:rsid w:val="004C7FBA"/>
    <w:rsid w:val="004D1974"/>
    <w:rsid w:val="004D1F8B"/>
    <w:rsid w:val="004D286A"/>
    <w:rsid w:val="004D2AD9"/>
    <w:rsid w:val="004E0DB3"/>
    <w:rsid w:val="004E2525"/>
    <w:rsid w:val="004E2CD0"/>
    <w:rsid w:val="004E3C2B"/>
    <w:rsid w:val="004E5E5C"/>
    <w:rsid w:val="004E659A"/>
    <w:rsid w:val="004E6BC6"/>
    <w:rsid w:val="004F1906"/>
    <w:rsid w:val="004F3F46"/>
    <w:rsid w:val="004F403D"/>
    <w:rsid w:val="004F59C6"/>
    <w:rsid w:val="004F67ED"/>
    <w:rsid w:val="005022FC"/>
    <w:rsid w:val="00505571"/>
    <w:rsid w:val="00510486"/>
    <w:rsid w:val="005119F6"/>
    <w:rsid w:val="00516787"/>
    <w:rsid w:val="005231F2"/>
    <w:rsid w:val="005257C8"/>
    <w:rsid w:val="0052596E"/>
    <w:rsid w:val="00537470"/>
    <w:rsid w:val="00541972"/>
    <w:rsid w:val="00547918"/>
    <w:rsid w:val="00547FD1"/>
    <w:rsid w:val="0055099B"/>
    <w:rsid w:val="005564E0"/>
    <w:rsid w:val="005566C0"/>
    <w:rsid w:val="00572BE1"/>
    <w:rsid w:val="00572F63"/>
    <w:rsid w:val="005770F2"/>
    <w:rsid w:val="005825A1"/>
    <w:rsid w:val="005869DF"/>
    <w:rsid w:val="00587F4B"/>
    <w:rsid w:val="00590621"/>
    <w:rsid w:val="00590DCA"/>
    <w:rsid w:val="00594A79"/>
    <w:rsid w:val="00595A53"/>
    <w:rsid w:val="005A028E"/>
    <w:rsid w:val="005A5815"/>
    <w:rsid w:val="005A5B3F"/>
    <w:rsid w:val="005B102F"/>
    <w:rsid w:val="005B6AAC"/>
    <w:rsid w:val="005B6F05"/>
    <w:rsid w:val="005C25F4"/>
    <w:rsid w:val="005C4637"/>
    <w:rsid w:val="005D450E"/>
    <w:rsid w:val="005D75F3"/>
    <w:rsid w:val="005E48B3"/>
    <w:rsid w:val="005E6182"/>
    <w:rsid w:val="005F042E"/>
    <w:rsid w:val="005F277E"/>
    <w:rsid w:val="005F783A"/>
    <w:rsid w:val="00600399"/>
    <w:rsid w:val="00604C04"/>
    <w:rsid w:val="006059D8"/>
    <w:rsid w:val="00606B11"/>
    <w:rsid w:val="00610C4E"/>
    <w:rsid w:val="006136E3"/>
    <w:rsid w:val="0061616F"/>
    <w:rsid w:val="00616AB1"/>
    <w:rsid w:val="00616B5C"/>
    <w:rsid w:val="00616BE2"/>
    <w:rsid w:val="00617059"/>
    <w:rsid w:val="006177A8"/>
    <w:rsid w:val="006204F5"/>
    <w:rsid w:val="0062108F"/>
    <w:rsid w:val="00624C42"/>
    <w:rsid w:val="006256B7"/>
    <w:rsid w:val="006303B4"/>
    <w:rsid w:val="00630E98"/>
    <w:rsid w:val="00634BF7"/>
    <w:rsid w:val="00637BFF"/>
    <w:rsid w:val="006469FC"/>
    <w:rsid w:val="00651E69"/>
    <w:rsid w:val="0065350C"/>
    <w:rsid w:val="00656D9F"/>
    <w:rsid w:val="00657797"/>
    <w:rsid w:val="00661226"/>
    <w:rsid w:val="00662F88"/>
    <w:rsid w:val="00663465"/>
    <w:rsid w:val="00666001"/>
    <w:rsid w:val="006674D1"/>
    <w:rsid w:val="00672AF6"/>
    <w:rsid w:val="00673CE6"/>
    <w:rsid w:val="00680A4C"/>
    <w:rsid w:val="00682775"/>
    <w:rsid w:val="00682F0F"/>
    <w:rsid w:val="00683CFC"/>
    <w:rsid w:val="00683D2D"/>
    <w:rsid w:val="0068509C"/>
    <w:rsid w:val="006867AF"/>
    <w:rsid w:val="00692FBA"/>
    <w:rsid w:val="006953AC"/>
    <w:rsid w:val="00695AA9"/>
    <w:rsid w:val="00697ECC"/>
    <w:rsid w:val="006A2425"/>
    <w:rsid w:val="006A5933"/>
    <w:rsid w:val="006B0FA2"/>
    <w:rsid w:val="006B1F43"/>
    <w:rsid w:val="006B27FA"/>
    <w:rsid w:val="006B27FD"/>
    <w:rsid w:val="006B52B8"/>
    <w:rsid w:val="006C20D0"/>
    <w:rsid w:val="006C361B"/>
    <w:rsid w:val="006D0096"/>
    <w:rsid w:val="006D1690"/>
    <w:rsid w:val="006D6DA0"/>
    <w:rsid w:val="006E1688"/>
    <w:rsid w:val="006E23C4"/>
    <w:rsid w:val="006E3F12"/>
    <w:rsid w:val="006F1702"/>
    <w:rsid w:val="006F1F64"/>
    <w:rsid w:val="006F5419"/>
    <w:rsid w:val="006F726F"/>
    <w:rsid w:val="007047B4"/>
    <w:rsid w:val="007130D0"/>
    <w:rsid w:val="00717759"/>
    <w:rsid w:val="00727BC6"/>
    <w:rsid w:val="0073080C"/>
    <w:rsid w:val="00731005"/>
    <w:rsid w:val="007311A6"/>
    <w:rsid w:val="0073345D"/>
    <w:rsid w:val="00735908"/>
    <w:rsid w:val="0074138E"/>
    <w:rsid w:val="007419B6"/>
    <w:rsid w:val="007421DB"/>
    <w:rsid w:val="00751A38"/>
    <w:rsid w:val="00754709"/>
    <w:rsid w:val="00755C7C"/>
    <w:rsid w:val="00757132"/>
    <w:rsid w:val="007600A5"/>
    <w:rsid w:val="007611F0"/>
    <w:rsid w:val="00762188"/>
    <w:rsid w:val="00767385"/>
    <w:rsid w:val="00773A8B"/>
    <w:rsid w:val="00777A14"/>
    <w:rsid w:val="0078380A"/>
    <w:rsid w:val="00787DD0"/>
    <w:rsid w:val="00790930"/>
    <w:rsid w:val="00793E2B"/>
    <w:rsid w:val="007A19E5"/>
    <w:rsid w:val="007A25B4"/>
    <w:rsid w:val="007A40D1"/>
    <w:rsid w:val="007A6C60"/>
    <w:rsid w:val="007A7607"/>
    <w:rsid w:val="007C25B6"/>
    <w:rsid w:val="007C64A8"/>
    <w:rsid w:val="007D34C8"/>
    <w:rsid w:val="007D42D3"/>
    <w:rsid w:val="007E0A1A"/>
    <w:rsid w:val="007E509E"/>
    <w:rsid w:val="007E5CDD"/>
    <w:rsid w:val="007E7B86"/>
    <w:rsid w:val="008013CF"/>
    <w:rsid w:val="008044AF"/>
    <w:rsid w:val="0080598B"/>
    <w:rsid w:val="008103F4"/>
    <w:rsid w:val="0081305F"/>
    <w:rsid w:val="008142CC"/>
    <w:rsid w:val="00820A87"/>
    <w:rsid w:val="008223A4"/>
    <w:rsid w:val="00832927"/>
    <w:rsid w:val="00832ED1"/>
    <w:rsid w:val="008345D7"/>
    <w:rsid w:val="00836931"/>
    <w:rsid w:val="00840F22"/>
    <w:rsid w:val="00841AB7"/>
    <w:rsid w:val="00842F9F"/>
    <w:rsid w:val="00843107"/>
    <w:rsid w:val="00844C89"/>
    <w:rsid w:val="00846719"/>
    <w:rsid w:val="00860009"/>
    <w:rsid w:val="008619D0"/>
    <w:rsid w:val="00861EE4"/>
    <w:rsid w:val="00861F98"/>
    <w:rsid w:val="008631E7"/>
    <w:rsid w:val="008717FF"/>
    <w:rsid w:val="008745A7"/>
    <w:rsid w:val="00875622"/>
    <w:rsid w:val="00881741"/>
    <w:rsid w:val="00883021"/>
    <w:rsid w:val="008833DA"/>
    <w:rsid w:val="008843D2"/>
    <w:rsid w:val="00892005"/>
    <w:rsid w:val="00894554"/>
    <w:rsid w:val="00894796"/>
    <w:rsid w:val="008A308A"/>
    <w:rsid w:val="008B1205"/>
    <w:rsid w:val="008C27F5"/>
    <w:rsid w:val="008C5C14"/>
    <w:rsid w:val="008D60FD"/>
    <w:rsid w:val="008D7452"/>
    <w:rsid w:val="008E46AE"/>
    <w:rsid w:val="008E4966"/>
    <w:rsid w:val="008F7FEB"/>
    <w:rsid w:val="0090440F"/>
    <w:rsid w:val="00910017"/>
    <w:rsid w:val="00910670"/>
    <w:rsid w:val="009201F1"/>
    <w:rsid w:val="00921CC4"/>
    <w:rsid w:val="00930BC3"/>
    <w:rsid w:val="00932EA1"/>
    <w:rsid w:val="009330C9"/>
    <w:rsid w:val="009401FD"/>
    <w:rsid w:val="009427D3"/>
    <w:rsid w:val="0094391C"/>
    <w:rsid w:val="00950272"/>
    <w:rsid w:val="00951BA8"/>
    <w:rsid w:val="00955E68"/>
    <w:rsid w:val="0095613A"/>
    <w:rsid w:val="00961825"/>
    <w:rsid w:val="009619DF"/>
    <w:rsid w:val="00963EC2"/>
    <w:rsid w:val="00970097"/>
    <w:rsid w:val="00971FF4"/>
    <w:rsid w:val="00973966"/>
    <w:rsid w:val="00974F49"/>
    <w:rsid w:val="009762F5"/>
    <w:rsid w:val="0098242A"/>
    <w:rsid w:val="0098683E"/>
    <w:rsid w:val="00992DF5"/>
    <w:rsid w:val="00996E56"/>
    <w:rsid w:val="009A3EF5"/>
    <w:rsid w:val="009A471A"/>
    <w:rsid w:val="009A7960"/>
    <w:rsid w:val="009B54B6"/>
    <w:rsid w:val="009B6C77"/>
    <w:rsid w:val="009C4E60"/>
    <w:rsid w:val="009D5DC6"/>
    <w:rsid w:val="009D6079"/>
    <w:rsid w:val="009D7DFA"/>
    <w:rsid w:val="009E55C1"/>
    <w:rsid w:val="009F1293"/>
    <w:rsid w:val="009F188B"/>
    <w:rsid w:val="009F348D"/>
    <w:rsid w:val="009F4E68"/>
    <w:rsid w:val="009F5065"/>
    <w:rsid w:val="00A0390B"/>
    <w:rsid w:val="00A07B45"/>
    <w:rsid w:val="00A11340"/>
    <w:rsid w:val="00A14C83"/>
    <w:rsid w:val="00A14F7F"/>
    <w:rsid w:val="00A15DAD"/>
    <w:rsid w:val="00A1797D"/>
    <w:rsid w:val="00A219F3"/>
    <w:rsid w:val="00A24F38"/>
    <w:rsid w:val="00A26463"/>
    <w:rsid w:val="00A2650B"/>
    <w:rsid w:val="00A30BC0"/>
    <w:rsid w:val="00A32E88"/>
    <w:rsid w:val="00A34EFE"/>
    <w:rsid w:val="00A36763"/>
    <w:rsid w:val="00A52947"/>
    <w:rsid w:val="00A5522D"/>
    <w:rsid w:val="00A55AFD"/>
    <w:rsid w:val="00A57CA4"/>
    <w:rsid w:val="00A60245"/>
    <w:rsid w:val="00A67894"/>
    <w:rsid w:val="00A72330"/>
    <w:rsid w:val="00A72BE8"/>
    <w:rsid w:val="00A7711E"/>
    <w:rsid w:val="00A834A6"/>
    <w:rsid w:val="00A912E5"/>
    <w:rsid w:val="00A9336C"/>
    <w:rsid w:val="00A93B54"/>
    <w:rsid w:val="00A9626B"/>
    <w:rsid w:val="00A976C3"/>
    <w:rsid w:val="00AA0AA1"/>
    <w:rsid w:val="00AA3B94"/>
    <w:rsid w:val="00AA4254"/>
    <w:rsid w:val="00AA6670"/>
    <w:rsid w:val="00AA740A"/>
    <w:rsid w:val="00AB3BED"/>
    <w:rsid w:val="00AC7FA0"/>
    <w:rsid w:val="00AE4F90"/>
    <w:rsid w:val="00AE51AC"/>
    <w:rsid w:val="00AE6CEB"/>
    <w:rsid w:val="00AF1364"/>
    <w:rsid w:val="00AF24D7"/>
    <w:rsid w:val="00AF5662"/>
    <w:rsid w:val="00B13356"/>
    <w:rsid w:val="00B218CD"/>
    <w:rsid w:val="00B26A47"/>
    <w:rsid w:val="00B27B12"/>
    <w:rsid w:val="00B3089A"/>
    <w:rsid w:val="00B341D1"/>
    <w:rsid w:val="00B34D64"/>
    <w:rsid w:val="00B35E9E"/>
    <w:rsid w:val="00B51D95"/>
    <w:rsid w:val="00B543E5"/>
    <w:rsid w:val="00B61289"/>
    <w:rsid w:val="00B64F63"/>
    <w:rsid w:val="00B67044"/>
    <w:rsid w:val="00B746D1"/>
    <w:rsid w:val="00B82314"/>
    <w:rsid w:val="00B825A9"/>
    <w:rsid w:val="00B83DFC"/>
    <w:rsid w:val="00B83E94"/>
    <w:rsid w:val="00B853B7"/>
    <w:rsid w:val="00B86AA2"/>
    <w:rsid w:val="00B9031D"/>
    <w:rsid w:val="00B91230"/>
    <w:rsid w:val="00BA0E81"/>
    <w:rsid w:val="00BA34FF"/>
    <w:rsid w:val="00BA6AFE"/>
    <w:rsid w:val="00BB7B36"/>
    <w:rsid w:val="00BC74A3"/>
    <w:rsid w:val="00BD28DD"/>
    <w:rsid w:val="00BD3105"/>
    <w:rsid w:val="00BD357D"/>
    <w:rsid w:val="00BD4ECF"/>
    <w:rsid w:val="00BD676C"/>
    <w:rsid w:val="00BD67EA"/>
    <w:rsid w:val="00BD7615"/>
    <w:rsid w:val="00BE1572"/>
    <w:rsid w:val="00BE1ED7"/>
    <w:rsid w:val="00BE22A2"/>
    <w:rsid w:val="00BE3D4C"/>
    <w:rsid w:val="00BE42D8"/>
    <w:rsid w:val="00BE553A"/>
    <w:rsid w:val="00BF03F5"/>
    <w:rsid w:val="00BF244A"/>
    <w:rsid w:val="00BF3E70"/>
    <w:rsid w:val="00BF488F"/>
    <w:rsid w:val="00C001CB"/>
    <w:rsid w:val="00C0414A"/>
    <w:rsid w:val="00C04E6A"/>
    <w:rsid w:val="00C10ECC"/>
    <w:rsid w:val="00C154B5"/>
    <w:rsid w:val="00C16354"/>
    <w:rsid w:val="00C21706"/>
    <w:rsid w:val="00C3715A"/>
    <w:rsid w:val="00C374E3"/>
    <w:rsid w:val="00C40B45"/>
    <w:rsid w:val="00C426E8"/>
    <w:rsid w:val="00C44A09"/>
    <w:rsid w:val="00C46306"/>
    <w:rsid w:val="00C5128A"/>
    <w:rsid w:val="00C62EEE"/>
    <w:rsid w:val="00C63903"/>
    <w:rsid w:val="00C674A9"/>
    <w:rsid w:val="00C67F4D"/>
    <w:rsid w:val="00C70C60"/>
    <w:rsid w:val="00C81F44"/>
    <w:rsid w:val="00C91AF3"/>
    <w:rsid w:val="00C92EEF"/>
    <w:rsid w:val="00C97EDE"/>
    <w:rsid w:val="00CA020A"/>
    <w:rsid w:val="00CA0AF9"/>
    <w:rsid w:val="00CA17F8"/>
    <w:rsid w:val="00CA1D07"/>
    <w:rsid w:val="00CA3C9C"/>
    <w:rsid w:val="00CA6B66"/>
    <w:rsid w:val="00CA6B6E"/>
    <w:rsid w:val="00CA7084"/>
    <w:rsid w:val="00CB1800"/>
    <w:rsid w:val="00CB4AE6"/>
    <w:rsid w:val="00CB5712"/>
    <w:rsid w:val="00CC7A43"/>
    <w:rsid w:val="00CD5024"/>
    <w:rsid w:val="00CD5437"/>
    <w:rsid w:val="00CD55B8"/>
    <w:rsid w:val="00CD7ECE"/>
    <w:rsid w:val="00CE50B3"/>
    <w:rsid w:val="00CE5A4D"/>
    <w:rsid w:val="00CE66EF"/>
    <w:rsid w:val="00CF7608"/>
    <w:rsid w:val="00D022E0"/>
    <w:rsid w:val="00D04790"/>
    <w:rsid w:val="00D06378"/>
    <w:rsid w:val="00D10BD9"/>
    <w:rsid w:val="00D2004F"/>
    <w:rsid w:val="00D25197"/>
    <w:rsid w:val="00D317E9"/>
    <w:rsid w:val="00D32A22"/>
    <w:rsid w:val="00D33D9D"/>
    <w:rsid w:val="00D346A2"/>
    <w:rsid w:val="00D350EE"/>
    <w:rsid w:val="00D3674E"/>
    <w:rsid w:val="00D47D35"/>
    <w:rsid w:val="00D50BC4"/>
    <w:rsid w:val="00D5214F"/>
    <w:rsid w:val="00D540C1"/>
    <w:rsid w:val="00D630DA"/>
    <w:rsid w:val="00D6347B"/>
    <w:rsid w:val="00D6734F"/>
    <w:rsid w:val="00D7682F"/>
    <w:rsid w:val="00D80477"/>
    <w:rsid w:val="00D84375"/>
    <w:rsid w:val="00D92778"/>
    <w:rsid w:val="00DA01C3"/>
    <w:rsid w:val="00DA2598"/>
    <w:rsid w:val="00DB08EC"/>
    <w:rsid w:val="00DB3823"/>
    <w:rsid w:val="00DB3E1E"/>
    <w:rsid w:val="00DB4292"/>
    <w:rsid w:val="00DB7EA1"/>
    <w:rsid w:val="00DC1637"/>
    <w:rsid w:val="00DC516E"/>
    <w:rsid w:val="00DC77E5"/>
    <w:rsid w:val="00DE2010"/>
    <w:rsid w:val="00DE40DF"/>
    <w:rsid w:val="00DE7A51"/>
    <w:rsid w:val="00DF14FB"/>
    <w:rsid w:val="00E010F3"/>
    <w:rsid w:val="00E021B8"/>
    <w:rsid w:val="00E02A8C"/>
    <w:rsid w:val="00E02F57"/>
    <w:rsid w:val="00E12744"/>
    <w:rsid w:val="00E13AB8"/>
    <w:rsid w:val="00E14916"/>
    <w:rsid w:val="00E2750A"/>
    <w:rsid w:val="00E33499"/>
    <w:rsid w:val="00E348AB"/>
    <w:rsid w:val="00E35CAA"/>
    <w:rsid w:val="00E419CE"/>
    <w:rsid w:val="00E455B8"/>
    <w:rsid w:val="00E46358"/>
    <w:rsid w:val="00E52848"/>
    <w:rsid w:val="00E546C4"/>
    <w:rsid w:val="00E55495"/>
    <w:rsid w:val="00E56BDB"/>
    <w:rsid w:val="00E61C32"/>
    <w:rsid w:val="00E635EC"/>
    <w:rsid w:val="00E74EFF"/>
    <w:rsid w:val="00E81318"/>
    <w:rsid w:val="00E81E24"/>
    <w:rsid w:val="00E835EC"/>
    <w:rsid w:val="00E85BED"/>
    <w:rsid w:val="00E85C62"/>
    <w:rsid w:val="00EA6D13"/>
    <w:rsid w:val="00EA7DBA"/>
    <w:rsid w:val="00EB1703"/>
    <w:rsid w:val="00EB4AF7"/>
    <w:rsid w:val="00EC1AC2"/>
    <w:rsid w:val="00EC71F0"/>
    <w:rsid w:val="00ED3B5C"/>
    <w:rsid w:val="00ED6B59"/>
    <w:rsid w:val="00ED6F79"/>
    <w:rsid w:val="00EE334D"/>
    <w:rsid w:val="00EE42AE"/>
    <w:rsid w:val="00EE4619"/>
    <w:rsid w:val="00EF011B"/>
    <w:rsid w:val="00F048E8"/>
    <w:rsid w:val="00F04D1D"/>
    <w:rsid w:val="00F06336"/>
    <w:rsid w:val="00F06E86"/>
    <w:rsid w:val="00F1072A"/>
    <w:rsid w:val="00F125DB"/>
    <w:rsid w:val="00F13EA6"/>
    <w:rsid w:val="00F21F24"/>
    <w:rsid w:val="00F23730"/>
    <w:rsid w:val="00F23D9D"/>
    <w:rsid w:val="00F35EE8"/>
    <w:rsid w:val="00F37B1C"/>
    <w:rsid w:val="00F401AC"/>
    <w:rsid w:val="00F41CE6"/>
    <w:rsid w:val="00F41D0D"/>
    <w:rsid w:val="00F43EDE"/>
    <w:rsid w:val="00F44CBC"/>
    <w:rsid w:val="00F470C3"/>
    <w:rsid w:val="00F53A97"/>
    <w:rsid w:val="00F573F9"/>
    <w:rsid w:val="00F61594"/>
    <w:rsid w:val="00F62425"/>
    <w:rsid w:val="00F638A9"/>
    <w:rsid w:val="00F6587E"/>
    <w:rsid w:val="00F776BD"/>
    <w:rsid w:val="00F80268"/>
    <w:rsid w:val="00F865A3"/>
    <w:rsid w:val="00F964E0"/>
    <w:rsid w:val="00FA174F"/>
    <w:rsid w:val="00FA2BDB"/>
    <w:rsid w:val="00FA3D13"/>
    <w:rsid w:val="00FA7EE0"/>
    <w:rsid w:val="00FB1862"/>
    <w:rsid w:val="00FB2B8D"/>
    <w:rsid w:val="00FB67DB"/>
    <w:rsid w:val="00FC4352"/>
    <w:rsid w:val="00FD309D"/>
    <w:rsid w:val="00FD589B"/>
    <w:rsid w:val="00FD7903"/>
    <w:rsid w:val="00FE049E"/>
    <w:rsid w:val="00FE1E6D"/>
    <w:rsid w:val="00FE214F"/>
    <w:rsid w:val="00FE481D"/>
    <w:rsid w:val="00FE6DCB"/>
    <w:rsid w:val="00FE74D6"/>
    <w:rsid w:val="00FF2F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50C"/>
    <w:pPr>
      <w:spacing w:after="200" w:line="276" w:lineRule="auto"/>
    </w:pPr>
    <w:rPr>
      <w:rFonts w:cs="Calibri"/>
      <w:sz w:val="22"/>
      <w:szCs w:val="22"/>
      <w:lang w:eastAsia="en-US"/>
    </w:rPr>
  </w:style>
  <w:style w:type="paragraph" w:styleId="Titre1">
    <w:name w:val="heading 1"/>
    <w:basedOn w:val="Normal"/>
    <w:next w:val="Normal"/>
    <w:link w:val="Titre1Car"/>
    <w:uiPriority w:val="99"/>
    <w:qFormat/>
    <w:rsid w:val="0065350C"/>
    <w:pPr>
      <w:keepNext/>
      <w:keepLines/>
      <w:spacing w:before="480" w:after="0"/>
      <w:outlineLvl w:val="0"/>
    </w:pPr>
    <w:rPr>
      <w:rFonts w:ascii="Cambria" w:eastAsia="Times New Roman" w:hAnsi="Cambria" w:cs="Cambria"/>
      <w:b/>
      <w:bCs/>
      <w:color w:val="365F9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65350C"/>
    <w:rPr>
      <w:rFonts w:ascii="Cambria" w:hAnsi="Cambria" w:cs="Cambria"/>
      <w:b/>
      <w:bCs/>
      <w:color w:val="365F91"/>
      <w:sz w:val="28"/>
      <w:szCs w:val="28"/>
    </w:rPr>
  </w:style>
  <w:style w:type="paragraph" w:styleId="Textedebulles">
    <w:name w:val="Balloon Text"/>
    <w:basedOn w:val="Normal"/>
    <w:link w:val="TextedebullesCar"/>
    <w:uiPriority w:val="99"/>
    <w:semiHidden/>
    <w:rsid w:val="0065350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5350C"/>
    <w:rPr>
      <w:rFonts w:ascii="Tahoma" w:hAnsi="Tahoma" w:cs="Tahoma"/>
      <w:sz w:val="16"/>
      <w:szCs w:val="16"/>
    </w:rPr>
  </w:style>
  <w:style w:type="paragraph" w:styleId="Paragraphedeliste">
    <w:name w:val="List Paragraph"/>
    <w:basedOn w:val="Normal"/>
    <w:uiPriority w:val="99"/>
    <w:qFormat/>
    <w:rsid w:val="0065350C"/>
    <w:pPr>
      <w:ind w:left="720"/>
    </w:pPr>
  </w:style>
  <w:style w:type="paragraph" w:styleId="En-tte">
    <w:name w:val="header"/>
    <w:basedOn w:val="Normal"/>
    <w:link w:val="En-tteCar"/>
    <w:uiPriority w:val="99"/>
    <w:rsid w:val="0065350C"/>
    <w:pPr>
      <w:tabs>
        <w:tab w:val="center" w:pos="4536"/>
        <w:tab w:val="right" w:pos="9072"/>
      </w:tabs>
      <w:spacing w:after="0" w:line="240" w:lineRule="auto"/>
    </w:pPr>
  </w:style>
  <w:style w:type="character" w:customStyle="1" w:styleId="En-tteCar">
    <w:name w:val="En-tête Car"/>
    <w:basedOn w:val="Policepardfaut"/>
    <w:link w:val="En-tte"/>
    <w:uiPriority w:val="99"/>
    <w:locked/>
    <w:rsid w:val="0065350C"/>
    <w:rPr>
      <w:rFonts w:cs="Times New Roman"/>
    </w:rPr>
  </w:style>
  <w:style w:type="paragraph" w:styleId="Pieddepage">
    <w:name w:val="footer"/>
    <w:basedOn w:val="Normal"/>
    <w:link w:val="PieddepageCar"/>
    <w:uiPriority w:val="99"/>
    <w:rsid w:val="0065350C"/>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65350C"/>
    <w:rPr>
      <w:rFonts w:cs="Times New Roman"/>
    </w:rPr>
  </w:style>
  <w:style w:type="table" w:styleId="Grilledutableau">
    <w:name w:val="Table Grid"/>
    <w:basedOn w:val="TableauNormal"/>
    <w:uiPriority w:val="99"/>
    <w:rsid w:val="0065350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5350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rsid w:val="00290583"/>
    <w:pPr>
      <w:spacing w:after="0" w:line="240" w:lineRule="auto"/>
    </w:pPr>
    <w:rPr>
      <w:sz w:val="20"/>
      <w:szCs w:val="20"/>
    </w:rPr>
  </w:style>
  <w:style w:type="character" w:customStyle="1" w:styleId="NotedebasdepageCar">
    <w:name w:val="Note de bas de page Car"/>
    <w:basedOn w:val="Policepardfaut"/>
    <w:link w:val="Notedebasdepage"/>
    <w:uiPriority w:val="99"/>
    <w:semiHidden/>
    <w:locked/>
    <w:rsid w:val="00290583"/>
    <w:rPr>
      <w:rFonts w:cs="Times New Roman"/>
      <w:sz w:val="20"/>
      <w:szCs w:val="20"/>
    </w:rPr>
  </w:style>
  <w:style w:type="character" w:styleId="Appelnotedebasdep">
    <w:name w:val="footnote reference"/>
    <w:basedOn w:val="Policepardfaut"/>
    <w:uiPriority w:val="99"/>
    <w:semiHidden/>
    <w:rsid w:val="00290583"/>
    <w:rPr>
      <w:rFonts w:cs="Times New Roman"/>
      <w:vertAlign w:val="superscript"/>
    </w:rPr>
  </w:style>
  <w:style w:type="character" w:styleId="lev">
    <w:name w:val="Strong"/>
    <w:basedOn w:val="Policepardfaut"/>
    <w:uiPriority w:val="99"/>
    <w:qFormat/>
    <w:locked/>
    <w:rsid w:val="00E2750A"/>
    <w:rPr>
      <w:rFonts w:cs="Times New Roman"/>
      <w:b/>
      <w:bCs/>
    </w:rPr>
  </w:style>
  <w:style w:type="paragraph" w:customStyle="1" w:styleId="Intgralebase">
    <w:name w:val="Intégrale_base"/>
    <w:uiPriority w:val="99"/>
    <w:rsid w:val="00E2750A"/>
    <w:pPr>
      <w:spacing w:line="280" w:lineRule="exact"/>
    </w:pPr>
    <w:rPr>
      <w:rFonts w:ascii="Arial" w:eastAsia="Times New Roman" w:hAnsi="Arial" w:cs="Arial"/>
    </w:rPr>
  </w:style>
  <w:style w:type="character" w:customStyle="1" w:styleId="googqs-tidbit-0">
    <w:name w:val="goog_qs-tidbit-0"/>
    <w:basedOn w:val="Policepardfaut"/>
    <w:uiPriority w:val="99"/>
    <w:rsid w:val="00CA020A"/>
    <w:rPr>
      <w:rFonts w:cs="Times New Roman"/>
    </w:rPr>
  </w:style>
  <w:style w:type="paragraph" w:styleId="Corpsdetexte">
    <w:name w:val="Body Text"/>
    <w:basedOn w:val="Normal"/>
    <w:link w:val="CorpsdetexteCar"/>
    <w:uiPriority w:val="99"/>
    <w:rsid w:val="003F4BE3"/>
    <w:pPr>
      <w:spacing w:after="120" w:line="240" w:lineRule="auto"/>
      <w:jc w:val="both"/>
    </w:pPr>
    <w:rPr>
      <w:rFonts w:ascii="Times New Roman" w:hAnsi="Times New Roman" w:cs="Times New Roman"/>
      <w:sz w:val="24"/>
      <w:szCs w:val="24"/>
      <w:lang w:eastAsia="fr-FR"/>
    </w:rPr>
  </w:style>
  <w:style w:type="character" w:customStyle="1" w:styleId="CorpsdetexteCar">
    <w:name w:val="Corps de texte Car"/>
    <w:basedOn w:val="Policepardfaut"/>
    <w:link w:val="Corpsdetexte"/>
    <w:uiPriority w:val="99"/>
    <w:semiHidden/>
    <w:locked/>
    <w:rsid w:val="0027379A"/>
    <w:rPr>
      <w:rFonts w:cs="Times New Roman"/>
      <w:lang w:eastAsia="en-US"/>
    </w:rPr>
  </w:style>
  <w:style w:type="character" w:customStyle="1" w:styleId="stitre21">
    <w:name w:val="stitre21"/>
    <w:basedOn w:val="Policepardfaut"/>
    <w:uiPriority w:val="99"/>
    <w:rsid w:val="00CE50B3"/>
    <w:rPr>
      <w:rFonts w:cs="Times New Roman"/>
      <w:color w:val="auto"/>
    </w:rPr>
  </w:style>
  <w:style w:type="character" w:customStyle="1" w:styleId="stitre11">
    <w:name w:val="stitre11"/>
    <w:basedOn w:val="Policepardfaut"/>
    <w:uiPriority w:val="99"/>
    <w:rsid w:val="00FE1E6D"/>
    <w:rPr>
      <w:rFonts w:cs="Times New Roman"/>
      <w:color w:val="auto"/>
      <w:sz w:val="26"/>
      <w:szCs w:val="26"/>
    </w:rPr>
  </w:style>
  <w:style w:type="character" w:styleId="Marquedecommentaire">
    <w:name w:val="annotation reference"/>
    <w:basedOn w:val="Policepardfaut"/>
    <w:uiPriority w:val="99"/>
    <w:semiHidden/>
    <w:rsid w:val="00C81F44"/>
    <w:rPr>
      <w:rFonts w:cs="Times New Roman"/>
      <w:sz w:val="16"/>
      <w:szCs w:val="16"/>
    </w:rPr>
  </w:style>
  <w:style w:type="paragraph" w:styleId="Commentaire">
    <w:name w:val="annotation text"/>
    <w:basedOn w:val="Normal"/>
    <w:link w:val="CommentaireCar"/>
    <w:uiPriority w:val="99"/>
    <w:semiHidden/>
    <w:rsid w:val="00C81F44"/>
    <w:rPr>
      <w:sz w:val="20"/>
      <w:szCs w:val="20"/>
    </w:rPr>
  </w:style>
  <w:style w:type="character" w:customStyle="1" w:styleId="CommentaireCar">
    <w:name w:val="Commentaire Car"/>
    <w:basedOn w:val="Policepardfaut"/>
    <w:link w:val="Commentaire"/>
    <w:uiPriority w:val="99"/>
    <w:semiHidden/>
    <w:locked/>
    <w:rsid w:val="006D0096"/>
    <w:rPr>
      <w:rFonts w:cs="Times New Roman"/>
      <w:sz w:val="20"/>
      <w:szCs w:val="20"/>
      <w:lang w:eastAsia="en-US"/>
    </w:rPr>
  </w:style>
  <w:style w:type="paragraph" w:styleId="Objetducommentaire">
    <w:name w:val="annotation subject"/>
    <w:basedOn w:val="Commentaire"/>
    <w:next w:val="Commentaire"/>
    <w:link w:val="ObjetducommentaireCar"/>
    <w:uiPriority w:val="99"/>
    <w:semiHidden/>
    <w:rsid w:val="00C81F44"/>
    <w:rPr>
      <w:b/>
      <w:bCs/>
    </w:rPr>
  </w:style>
  <w:style w:type="character" w:customStyle="1" w:styleId="ObjetducommentaireCar">
    <w:name w:val="Objet du commentaire Car"/>
    <w:basedOn w:val="CommentaireCar"/>
    <w:link w:val="Objetducommentaire"/>
    <w:uiPriority w:val="99"/>
    <w:semiHidden/>
    <w:locked/>
    <w:rsid w:val="006D0096"/>
    <w:rPr>
      <w:rFonts w:cs="Times New Roman"/>
      <w:b/>
      <w:bCs/>
      <w:sz w:val="20"/>
      <w:szCs w:val="20"/>
      <w:lang w:eastAsia="en-US"/>
    </w:rPr>
  </w:style>
  <w:style w:type="character" w:styleId="Numrodepage">
    <w:name w:val="page number"/>
    <w:basedOn w:val="Policepardfaut"/>
    <w:uiPriority w:val="99"/>
    <w:rsid w:val="00195D8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50C"/>
    <w:pPr>
      <w:spacing w:after="200" w:line="276" w:lineRule="auto"/>
    </w:pPr>
    <w:rPr>
      <w:rFonts w:cs="Calibri"/>
      <w:sz w:val="22"/>
      <w:szCs w:val="22"/>
      <w:lang w:eastAsia="en-US"/>
    </w:rPr>
  </w:style>
  <w:style w:type="paragraph" w:styleId="Titre1">
    <w:name w:val="heading 1"/>
    <w:basedOn w:val="Normal"/>
    <w:next w:val="Normal"/>
    <w:link w:val="Titre1Car"/>
    <w:uiPriority w:val="99"/>
    <w:qFormat/>
    <w:rsid w:val="0065350C"/>
    <w:pPr>
      <w:keepNext/>
      <w:keepLines/>
      <w:spacing w:before="480" w:after="0"/>
      <w:outlineLvl w:val="0"/>
    </w:pPr>
    <w:rPr>
      <w:rFonts w:ascii="Cambria" w:eastAsia="Times New Roman" w:hAnsi="Cambria" w:cs="Cambria"/>
      <w:b/>
      <w:bCs/>
      <w:color w:val="365F9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65350C"/>
    <w:rPr>
      <w:rFonts w:ascii="Cambria" w:hAnsi="Cambria" w:cs="Cambria"/>
      <w:b/>
      <w:bCs/>
      <w:color w:val="365F91"/>
      <w:sz w:val="28"/>
      <w:szCs w:val="28"/>
    </w:rPr>
  </w:style>
  <w:style w:type="paragraph" w:styleId="Textedebulles">
    <w:name w:val="Balloon Text"/>
    <w:basedOn w:val="Normal"/>
    <w:link w:val="TextedebullesCar"/>
    <w:uiPriority w:val="99"/>
    <w:semiHidden/>
    <w:rsid w:val="0065350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5350C"/>
    <w:rPr>
      <w:rFonts w:ascii="Tahoma" w:hAnsi="Tahoma" w:cs="Tahoma"/>
      <w:sz w:val="16"/>
      <w:szCs w:val="16"/>
    </w:rPr>
  </w:style>
  <w:style w:type="paragraph" w:styleId="Paragraphedeliste">
    <w:name w:val="List Paragraph"/>
    <w:basedOn w:val="Normal"/>
    <w:uiPriority w:val="99"/>
    <w:qFormat/>
    <w:rsid w:val="0065350C"/>
    <w:pPr>
      <w:ind w:left="720"/>
    </w:pPr>
  </w:style>
  <w:style w:type="paragraph" w:styleId="En-tte">
    <w:name w:val="header"/>
    <w:basedOn w:val="Normal"/>
    <w:link w:val="En-tteCar"/>
    <w:uiPriority w:val="99"/>
    <w:rsid w:val="0065350C"/>
    <w:pPr>
      <w:tabs>
        <w:tab w:val="center" w:pos="4536"/>
        <w:tab w:val="right" w:pos="9072"/>
      </w:tabs>
      <w:spacing w:after="0" w:line="240" w:lineRule="auto"/>
    </w:pPr>
  </w:style>
  <w:style w:type="character" w:customStyle="1" w:styleId="En-tteCar">
    <w:name w:val="En-tête Car"/>
    <w:basedOn w:val="Policepardfaut"/>
    <w:link w:val="En-tte"/>
    <w:uiPriority w:val="99"/>
    <w:locked/>
    <w:rsid w:val="0065350C"/>
    <w:rPr>
      <w:rFonts w:cs="Times New Roman"/>
    </w:rPr>
  </w:style>
  <w:style w:type="paragraph" w:styleId="Pieddepage">
    <w:name w:val="footer"/>
    <w:basedOn w:val="Normal"/>
    <w:link w:val="PieddepageCar"/>
    <w:uiPriority w:val="99"/>
    <w:rsid w:val="0065350C"/>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65350C"/>
    <w:rPr>
      <w:rFonts w:cs="Times New Roman"/>
    </w:rPr>
  </w:style>
  <w:style w:type="table" w:styleId="Grilledutableau">
    <w:name w:val="Table Grid"/>
    <w:basedOn w:val="TableauNormal"/>
    <w:uiPriority w:val="99"/>
    <w:rsid w:val="0065350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5350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rsid w:val="00290583"/>
    <w:pPr>
      <w:spacing w:after="0" w:line="240" w:lineRule="auto"/>
    </w:pPr>
    <w:rPr>
      <w:sz w:val="20"/>
      <w:szCs w:val="20"/>
    </w:rPr>
  </w:style>
  <w:style w:type="character" w:customStyle="1" w:styleId="NotedebasdepageCar">
    <w:name w:val="Note de bas de page Car"/>
    <w:basedOn w:val="Policepardfaut"/>
    <w:link w:val="Notedebasdepage"/>
    <w:uiPriority w:val="99"/>
    <w:semiHidden/>
    <w:locked/>
    <w:rsid w:val="00290583"/>
    <w:rPr>
      <w:rFonts w:cs="Times New Roman"/>
      <w:sz w:val="20"/>
      <w:szCs w:val="20"/>
    </w:rPr>
  </w:style>
  <w:style w:type="character" w:styleId="Appelnotedebasdep">
    <w:name w:val="footnote reference"/>
    <w:basedOn w:val="Policepardfaut"/>
    <w:uiPriority w:val="99"/>
    <w:semiHidden/>
    <w:rsid w:val="00290583"/>
    <w:rPr>
      <w:rFonts w:cs="Times New Roman"/>
      <w:vertAlign w:val="superscript"/>
    </w:rPr>
  </w:style>
  <w:style w:type="character" w:styleId="lev">
    <w:name w:val="Strong"/>
    <w:basedOn w:val="Policepardfaut"/>
    <w:uiPriority w:val="99"/>
    <w:qFormat/>
    <w:locked/>
    <w:rsid w:val="00E2750A"/>
    <w:rPr>
      <w:rFonts w:cs="Times New Roman"/>
      <w:b/>
      <w:bCs/>
    </w:rPr>
  </w:style>
  <w:style w:type="paragraph" w:customStyle="1" w:styleId="Intgralebase">
    <w:name w:val="Intégrale_base"/>
    <w:uiPriority w:val="99"/>
    <w:rsid w:val="00E2750A"/>
    <w:pPr>
      <w:spacing w:line="280" w:lineRule="exact"/>
    </w:pPr>
    <w:rPr>
      <w:rFonts w:ascii="Arial" w:eastAsia="Times New Roman" w:hAnsi="Arial" w:cs="Arial"/>
    </w:rPr>
  </w:style>
  <w:style w:type="character" w:customStyle="1" w:styleId="googqs-tidbit-0">
    <w:name w:val="goog_qs-tidbit-0"/>
    <w:basedOn w:val="Policepardfaut"/>
    <w:uiPriority w:val="99"/>
    <w:rsid w:val="00CA020A"/>
    <w:rPr>
      <w:rFonts w:cs="Times New Roman"/>
    </w:rPr>
  </w:style>
  <w:style w:type="paragraph" w:styleId="Corpsdetexte">
    <w:name w:val="Body Text"/>
    <w:basedOn w:val="Normal"/>
    <w:link w:val="CorpsdetexteCar"/>
    <w:uiPriority w:val="99"/>
    <w:rsid w:val="003F4BE3"/>
    <w:pPr>
      <w:spacing w:after="120" w:line="240" w:lineRule="auto"/>
      <w:jc w:val="both"/>
    </w:pPr>
    <w:rPr>
      <w:rFonts w:ascii="Times New Roman" w:hAnsi="Times New Roman" w:cs="Times New Roman"/>
      <w:sz w:val="24"/>
      <w:szCs w:val="24"/>
      <w:lang w:eastAsia="fr-FR"/>
    </w:rPr>
  </w:style>
  <w:style w:type="character" w:customStyle="1" w:styleId="CorpsdetexteCar">
    <w:name w:val="Corps de texte Car"/>
    <w:basedOn w:val="Policepardfaut"/>
    <w:link w:val="Corpsdetexte"/>
    <w:uiPriority w:val="99"/>
    <w:semiHidden/>
    <w:locked/>
    <w:rsid w:val="0027379A"/>
    <w:rPr>
      <w:rFonts w:cs="Times New Roman"/>
      <w:lang w:eastAsia="en-US"/>
    </w:rPr>
  </w:style>
  <w:style w:type="character" w:customStyle="1" w:styleId="stitre21">
    <w:name w:val="stitre21"/>
    <w:basedOn w:val="Policepardfaut"/>
    <w:uiPriority w:val="99"/>
    <w:rsid w:val="00CE50B3"/>
    <w:rPr>
      <w:rFonts w:cs="Times New Roman"/>
      <w:color w:val="auto"/>
    </w:rPr>
  </w:style>
  <w:style w:type="character" w:customStyle="1" w:styleId="stitre11">
    <w:name w:val="stitre11"/>
    <w:basedOn w:val="Policepardfaut"/>
    <w:uiPriority w:val="99"/>
    <w:rsid w:val="00FE1E6D"/>
    <w:rPr>
      <w:rFonts w:cs="Times New Roman"/>
      <w:color w:val="auto"/>
      <w:sz w:val="26"/>
      <w:szCs w:val="26"/>
    </w:rPr>
  </w:style>
  <w:style w:type="character" w:styleId="Marquedecommentaire">
    <w:name w:val="annotation reference"/>
    <w:basedOn w:val="Policepardfaut"/>
    <w:uiPriority w:val="99"/>
    <w:semiHidden/>
    <w:rsid w:val="00C81F44"/>
    <w:rPr>
      <w:rFonts w:cs="Times New Roman"/>
      <w:sz w:val="16"/>
      <w:szCs w:val="16"/>
    </w:rPr>
  </w:style>
  <w:style w:type="paragraph" w:styleId="Commentaire">
    <w:name w:val="annotation text"/>
    <w:basedOn w:val="Normal"/>
    <w:link w:val="CommentaireCar"/>
    <w:uiPriority w:val="99"/>
    <w:semiHidden/>
    <w:rsid w:val="00C81F44"/>
    <w:rPr>
      <w:sz w:val="20"/>
      <w:szCs w:val="20"/>
    </w:rPr>
  </w:style>
  <w:style w:type="character" w:customStyle="1" w:styleId="CommentaireCar">
    <w:name w:val="Commentaire Car"/>
    <w:basedOn w:val="Policepardfaut"/>
    <w:link w:val="Commentaire"/>
    <w:uiPriority w:val="99"/>
    <w:semiHidden/>
    <w:locked/>
    <w:rsid w:val="006D0096"/>
    <w:rPr>
      <w:rFonts w:cs="Times New Roman"/>
      <w:sz w:val="20"/>
      <w:szCs w:val="20"/>
      <w:lang w:eastAsia="en-US"/>
    </w:rPr>
  </w:style>
  <w:style w:type="paragraph" w:styleId="Objetducommentaire">
    <w:name w:val="annotation subject"/>
    <w:basedOn w:val="Commentaire"/>
    <w:next w:val="Commentaire"/>
    <w:link w:val="ObjetducommentaireCar"/>
    <w:uiPriority w:val="99"/>
    <w:semiHidden/>
    <w:rsid w:val="00C81F44"/>
    <w:rPr>
      <w:b/>
      <w:bCs/>
    </w:rPr>
  </w:style>
  <w:style w:type="character" w:customStyle="1" w:styleId="ObjetducommentaireCar">
    <w:name w:val="Objet du commentaire Car"/>
    <w:basedOn w:val="CommentaireCar"/>
    <w:link w:val="Objetducommentaire"/>
    <w:uiPriority w:val="99"/>
    <w:semiHidden/>
    <w:locked/>
    <w:rsid w:val="006D0096"/>
    <w:rPr>
      <w:rFonts w:cs="Times New Roman"/>
      <w:b/>
      <w:bCs/>
      <w:sz w:val="20"/>
      <w:szCs w:val="20"/>
      <w:lang w:eastAsia="en-US"/>
    </w:rPr>
  </w:style>
  <w:style w:type="character" w:styleId="Numrodepage">
    <w:name w:val="page number"/>
    <w:basedOn w:val="Policepardfaut"/>
    <w:uiPriority w:val="99"/>
    <w:rsid w:val="00195D8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298579">
      <w:marLeft w:val="0"/>
      <w:marRight w:val="0"/>
      <w:marTop w:val="0"/>
      <w:marBottom w:val="0"/>
      <w:divBdr>
        <w:top w:val="none" w:sz="0" w:space="0" w:color="auto"/>
        <w:left w:val="none" w:sz="0" w:space="0" w:color="auto"/>
        <w:bottom w:val="none" w:sz="0" w:space="0" w:color="auto"/>
        <w:right w:val="none" w:sz="0" w:space="0" w:color="auto"/>
      </w:divBdr>
      <w:divsChild>
        <w:div w:id="2036298580">
          <w:marLeft w:val="0"/>
          <w:marRight w:val="0"/>
          <w:marTop w:val="0"/>
          <w:marBottom w:val="0"/>
          <w:divBdr>
            <w:top w:val="none" w:sz="0" w:space="0" w:color="auto"/>
            <w:left w:val="none" w:sz="0" w:space="0" w:color="auto"/>
            <w:bottom w:val="none" w:sz="0" w:space="0" w:color="auto"/>
            <w:right w:val="none" w:sz="0" w:space="0" w:color="auto"/>
          </w:divBdr>
          <w:divsChild>
            <w:div w:id="2036298581">
              <w:marLeft w:val="0"/>
              <w:marRight w:val="0"/>
              <w:marTop w:val="0"/>
              <w:marBottom w:val="0"/>
              <w:divBdr>
                <w:top w:val="none" w:sz="0" w:space="0" w:color="auto"/>
                <w:left w:val="none" w:sz="0" w:space="0" w:color="auto"/>
                <w:bottom w:val="none" w:sz="0" w:space="0" w:color="auto"/>
                <w:right w:val="none" w:sz="0" w:space="0" w:color="auto"/>
              </w:divBdr>
              <w:divsChild>
                <w:div w:id="2036298575">
                  <w:marLeft w:val="0"/>
                  <w:marRight w:val="0"/>
                  <w:marTop w:val="0"/>
                  <w:marBottom w:val="0"/>
                  <w:divBdr>
                    <w:top w:val="none" w:sz="0" w:space="0" w:color="auto"/>
                    <w:left w:val="none" w:sz="0" w:space="0" w:color="auto"/>
                    <w:bottom w:val="none" w:sz="0" w:space="0" w:color="auto"/>
                    <w:right w:val="none" w:sz="0" w:space="0" w:color="auto"/>
                  </w:divBdr>
                  <w:divsChild>
                    <w:div w:id="2036298576">
                      <w:marLeft w:val="0"/>
                      <w:marRight w:val="0"/>
                      <w:marTop w:val="0"/>
                      <w:marBottom w:val="0"/>
                      <w:divBdr>
                        <w:top w:val="none" w:sz="0" w:space="0" w:color="auto"/>
                        <w:left w:val="none" w:sz="0" w:space="0" w:color="auto"/>
                        <w:bottom w:val="none" w:sz="0" w:space="0" w:color="auto"/>
                        <w:right w:val="none" w:sz="0" w:space="0" w:color="auto"/>
                      </w:divBdr>
                      <w:divsChild>
                        <w:div w:id="2036298573">
                          <w:marLeft w:val="0"/>
                          <w:marRight w:val="0"/>
                          <w:marTop w:val="0"/>
                          <w:marBottom w:val="0"/>
                          <w:divBdr>
                            <w:top w:val="none" w:sz="0" w:space="0" w:color="auto"/>
                            <w:left w:val="none" w:sz="0" w:space="0" w:color="auto"/>
                            <w:bottom w:val="none" w:sz="0" w:space="0" w:color="auto"/>
                            <w:right w:val="none" w:sz="0" w:space="0" w:color="auto"/>
                          </w:divBdr>
                          <w:divsChild>
                            <w:div w:id="2036298574">
                              <w:marLeft w:val="0"/>
                              <w:marRight w:val="0"/>
                              <w:marTop w:val="0"/>
                              <w:marBottom w:val="0"/>
                              <w:divBdr>
                                <w:top w:val="none" w:sz="0" w:space="0" w:color="auto"/>
                                <w:left w:val="none" w:sz="0" w:space="0" w:color="auto"/>
                                <w:bottom w:val="none" w:sz="0" w:space="0" w:color="auto"/>
                                <w:right w:val="none" w:sz="0" w:space="0" w:color="auto"/>
                              </w:divBdr>
                            </w:div>
                            <w:div w:id="2036298577">
                              <w:marLeft w:val="0"/>
                              <w:marRight w:val="0"/>
                              <w:marTop w:val="0"/>
                              <w:marBottom w:val="0"/>
                              <w:divBdr>
                                <w:top w:val="none" w:sz="0" w:space="0" w:color="auto"/>
                                <w:left w:val="none" w:sz="0" w:space="0" w:color="auto"/>
                                <w:bottom w:val="none" w:sz="0" w:space="0" w:color="auto"/>
                                <w:right w:val="none" w:sz="0" w:space="0" w:color="auto"/>
                              </w:divBdr>
                            </w:div>
                            <w:div w:id="203629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8E9D9D-10E5-4B4C-9E79-D1E635983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931</Words>
  <Characters>5123</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Le  X septembre 2013</vt:lpstr>
    </vt:vector>
  </TitlesOfParts>
  <Company>Hewlett-Packard Company</Company>
  <LinksUpToDate>false</LinksUpToDate>
  <CharactersWithSpaces>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X septembre 2013</dc:title>
  <dc:creator>utilisateur</dc:creator>
  <cp:lastModifiedBy>BLehalle</cp:lastModifiedBy>
  <cp:revision>2</cp:revision>
  <cp:lastPrinted>2014-01-07T07:52:00Z</cp:lastPrinted>
  <dcterms:created xsi:type="dcterms:W3CDTF">2014-06-18T15:14:00Z</dcterms:created>
  <dcterms:modified xsi:type="dcterms:W3CDTF">2014-06-18T15:14:00Z</dcterms:modified>
</cp:coreProperties>
</file>